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Santiago,</w:t>
      </w:r>
      <w:r>
        <w:t xml:space="preserve"> </w:t>
      </w:r>
      <w:r>
        <w:t xml:space="preserve">Chile</w:t>
      </w:r>
    </w:p>
    <w:bookmarkStart w:id="32" w:name="Xbf0c0cdfaea041485650ac2865ef8bcc23b88eb"/>
    <w:p>
      <w:pPr>
        <w:pStyle w:val="Heading1"/>
      </w:pPr>
      <w:r>
        <w:t xml:space="preserve">Research Proposal: The Evolving Role of the Videographer in Contemporary Media Landscapes of Chile Santiago</w:t>
      </w:r>
    </w:p>
    <w:bookmarkStart w:id="20" w:name="introduction"/>
    <w:p>
      <w:pPr>
        <w:pStyle w:val="Heading2"/>
      </w:pPr>
      <w:r>
        <w:t xml:space="preserve">1. Introduction</w:t>
      </w:r>
    </w:p>
    <w:p>
      <w:pPr>
        <w:pStyle w:val="FirstParagraph"/>
      </w:pPr>
      <w:r>
        <w:t xml:space="preserve">In the dynamic media ecosystem of Chile Santiago, the role of the videographer has transcended traditional technical execution to become a critical cultural and economic force. As digital transformation accelerates across Latin America's most populous urban center, Santiago emerges as a vibrant hub where storytelling through video intersects with social change, commercial innovation, and technological advancement. This</w:t>
      </w:r>
      <w:r>
        <w:t xml:space="preserve"> </w:t>
      </w:r>
      <w:r>
        <w:rPr>
          <w:iCs/>
          <w:i/>
        </w:rPr>
        <w:t xml:space="preserve">Research Proposal</w:t>
      </w:r>
      <w:r>
        <w:t xml:space="preserve"> </w:t>
      </w:r>
      <w:r>
        <w:t xml:space="preserve">examines the multifaceted professional evolution of the videographer in Chile Santiago—a city where media consumption has surged by 32% since 2020 (CNC, 2023), driven by digital platforms and shifting audience expectations. The study addresses a critical gap: while Chile's media sector contributes $1.8 billion annually to the national economy, no comprehensive analysis exists on how videographers navigate Santiago's unique socio-political context (INAC, 2023). This research will position the videographer not merely as a technician but as a strategic cultural mediator in Chile Santiago's evolving media landscape.</w:t>
      </w:r>
    </w:p>
    <w:bookmarkEnd w:id="20"/>
    <w:bookmarkStart w:id="21" w:name="context-and-problem-statement"/>
    <w:p>
      <w:pPr>
        <w:pStyle w:val="Heading2"/>
      </w:pPr>
      <w:r>
        <w:t xml:space="preserve">2. Context and Problem Statement</w:t>
      </w:r>
    </w:p>
    <w:p>
      <w:pPr>
        <w:pStyle w:val="FirstParagraph"/>
      </w:pPr>
      <w:r>
        <w:t xml:space="preserve">Santiago de Chile presents an unparalleled case study for videography research due to its confluence of historical events, technological adoption, and creative industries. Following the 2019 social uprising, local media narratives increasingly demand authentic representation—placing videographers at the forefront of community engagement. Simultaneously, Santiago's status as Latin America's second-largest tech hub (after São Paulo) has elevated video production standards for brands like Claro Chile and Telefónica. However, videographers face systemic challenges: 68% report inconsistent contracts (Asociación de Video Profesionales de Chile, 2023), while only 12% hold formal creative director roles despite rising demand for narrative expertise. This gap between market needs and professional development creates a critical need to understand how videographers in Santiago adapt their craft to serve diverse stakeholders—from municipal communications teams to independent filmmakers.</w:t>
      </w:r>
    </w:p>
    <w:bookmarkEnd w:id="21"/>
    <w:bookmarkStart w:id="22" w:name="literature-review"/>
    <w:p>
      <w:pPr>
        <w:pStyle w:val="Heading2"/>
      </w:pPr>
      <w:r>
        <w:t xml:space="preserve">3. Literature Review</w:t>
      </w:r>
    </w:p>
    <w:p>
      <w:pPr>
        <w:pStyle w:val="FirstParagraph"/>
      </w:pPr>
      <w:r>
        <w:t xml:space="preserve">Existing scholarship on Latin American videography remains fragmented, with most studies focusing on Brazil or Argentina (Macedo &amp; Silva, 2021). Regional research by Valdés (2019) in Chile explores broadcast journalism but neglects digital-native videographers. Meanwhile, global frameworks like the UNESCO Digital Media Ethics Guidelines (2022) lack context-specific application for Santiago's informal video collective networks. Crucially, no work analyzes how Chile Santiago's unique urban challenges—such as its 35km-wide metro area with significant socio-economic divides—affect videographer workflows. This research bridges these gaps by centering local practice while engaging global media theory, particularly the concept of "visual citizenship" (Scheuerman, 2020), which resonates deeply with Santiago's community-led documentation efforts post-2019.</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identity evolution of videographers in Chile Santiago across three key sectors: corporate media, independent production houses, and civic initiatives.</w:t>
      </w:r>
    </w:p>
    <w:p>
      <w:pPr>
        <w:numPr>
          <w:ilvl w:val="0"/>
          <w:numId w:val="1001"/>
        </w:numPr>
        <w:pStyle w:val="Compact"/>
      </w:pPr>
      <w:r>
        <w:t xml:space="preserve">To analyze how socio-political contexts (e.g., post-2019 reforms, digital inclusion policies) shape creative decision-making processes.</w:t>
      </w:r>
    </w:p>
    <w:p>
      <w:pPr>
        <w:numPr>
          <w:ilvl w:val="0"/>
          <w:numId w:val="1001"/>
        </w:numPr>
        <w:pStyle w:val="Compact"/>
      </w:pPr>
      <w:r>
        <w:t xml:space="preserve">To identify skill gaps and training needs through the lens of Santiago's specific market demands (e.g., vertical video for TikTok, ethical drone usage in urban zones).</w:t>
      </w:r>
    </w:p>
    <w:p>
      <w:pPr>
        <w:numPr>
          <w:ilvl w:val="0"/>
          <w:numId w:val="1001"/>
        </w:numPr>
        <w:pStyle w:val="Compact"/>
      </w:pPr>
      <w:r>
        <w:t xml:space="preserve">To develop a framework for integrating videographers as strategic partners in Santiago's cultural economy, enhancing their contribution to national identity narratives.</w:t>
      </w:r>
    </w:p>
    <w:bookmarkEnd w:id="23"/>
    <w:bookmarkStart w:id="27" w:name="methodology"/>
    <w:p>
      <w:pPr>
        <w:pStyle w:val="Heading2"/>
      </w:pPr>
      <w:r>
        <w:t xml:space="preserve">5. Methodology</w:t>
      </w:r>
    </w:p>
    <w:p>
      <w:pPr>
        <w:pStyle w:val="FirstParagraph"/>
      </w:pPr>
      <w:r>
        <w:t xml:space="preserve">This mixed-methods study employs a three-phase approach tailored to Chile Santiago's context:</w:t>
      </w:r>
    </w:p>
    <w:bookmarkStart w:id="24" w:name="phase-1-sectoral-mapping-months-1-2"/>
    <w:p>
      <w:pPr>
        <w:pStyle w:val="Heading3"/>
      </w:pPr>
      <w:r>
        <w:t xml:space="preserve">Phase 1: Sectoral Mapping (Months 1-2)</w:t>
      </w:r>
    </w:p>
    <w:p>
      <w:pPr>
        <w:pStyle w:val="FirstParagraph"/>
      </w:pPr>
      <w:r>
        <w:t xml:space="preserve">Using stratified sampling, we will categorize 200+ videographers across Santiago's media sectors via Chilean government databases (SII) and industry associations. Key variables include: project types, client demographics, and geographic work zones within Santiago's 41 communes.</w:t>
      </w:r>
    </w:p>
    <w:bookmarkEnd w:id="24"/>
    <w:bookmarkStart w:id="25" w:name="phase-2-in-depth-ethnography-months-3-5"/>
    <w:p>
      <w:pPr>
        <w:pStyle w:val="Heading3"/>
      </w:pPr>
      <w:r>
        <w:t xml:space="preserve">Phase 2: In-Depth Ethnography (Months 3-5)</w:t>
      </w:r>
    </w:p>
    <w:p>
      <w:pPr>
        <w:pStyle w:val="FirstParagraph"/>
      </w:pPr>
      <w:r>
        <w:t xml:space="preserve">Conducting participant observation with 15 videographers across diverse settings—e.g., a Mapocho River documentary project, a Vitacura corporate branding campaign, and a Barrio Lastarria community archive initiative—will capture real-time workflow dynamics. Semi-structured interviews will explore ethical dilemmas (e.g., filming protests without consent) and adaptation strategies.</w:t>
      </w:r>
    </w:p>
    <w:bookmarkEnd w:id="25"/>
    <w:bookmarkStart w:id="26" w:name="phase-3-stakeholder-workshops-months-6-7"/>
    <w:p>
      <w:pPr>
        <w:pStyle w:val="Heading3"/>
      </w:pPr>
      <w:r>
        <w:t xml:space="preserve">Phase 3: Stakeholder Workshops (Months 6-7)</w:t>
      </w:r>
    </w:p>
    <w:p>
      <w:pPr>
        <w:pStyle w:val="FirstParagraph"/>
      </w:pPr>
      <w:r>
        <w:t xml:space="preserve">Facilitating co-design sessions with key Santiago institutions: the Ministry of Culture, Telefónica's Digital Academy, and Fundación Chile. These workshops will translate findings into a "Videographer Development Toolkit" addressing Santiago-specific pain points like navigating permit systems for city-center filming.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two transformative outputs: (1) A publicly accessible Santiago Videography Index cataloging regional skill demands, and (2) Policy recommendations for integrating videographers into Chile's National Creative Economy Strategy. The study's significance lies in its potential to reposition the videographer from a support role to a central cultural architect—particularly relevant as Chile transitions toward digital sovereignty under its 2023 National Media Law. For Santiago specifically, findings will empower videographers to lead projects that amplify marginalized voices (e.g., Mapuche communities), directly advancing SDG 16.7 on inclusive governance.</w:t>
      </w:r>
    </w:p>
    <w:p>
      <w:pPr>
        <w:pStyle w:val="BodyText"/>
      </w:pPr>
      <w:r>
        <w:t xml:space="preserve">Crucially, the research addresses a market vacuum: Santiago's video production industry is projected to grow by 24% annually until 2027 (PwC Chile, 2023), yet no training programs reflect this trajectory. By documenting how local videographers navigate Santiago's unique challenges—from seismic regulations affecting equipment setup to linguistic diversity in storytelling—this study provides the first actionable roadmap for professionalizing the field. The outcome will directly benefit Chile Santiago by creating a benchmark for equitable industry standards, reducing creative burnout (reported at 47% among Santiago-based videographers), and fostering inclusive media representation.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Sectoral Mapping &amp; Ethics Approval</w:t>
            </w:r>
          </w:p>
        </w:tc>
        <w:tc>
          <w:tcPr/>
          <w:p>
            <w:pPr>
              <w:pStyle w:val="Compact"/>
              <w:jc w:val="left"/>
            </w:pPr>
            <w:r>
              <w:t xml:space="preserve">Month 1-2</w:t>
            </w:r>
          </w:p>
        </w:tc>
        <w:tc>
          <w:tcPr/>
          <w:p>
            <w:pPr>
              <w:pStyle w:val="Compact"/>
              <w:jc w:val="left"/>
            </w:pPr>
            <w:r>
              <w:t xml:space="preserve">Preliminary Sector Report; IRB Clearance</w:t>
            </w:r>
          </w:p>
        </w:tc>
      </w:tr>
      <w:tr>
        <w:tc>
          <w:tcPr/>
          <w:p>
            <w:pPr>
              <w:pStyle w:val="Compact"/>
              <w:jc w:val="left"/>
            </w:pPr>
            <w:r>
              <w:t xml:space="preserve">Ethnographic Fieldwork</w:t>
            </w:r>
          </w:p>
        </w:tc>
        <w:tc>
          <w:tcPr/>
          <w:p>
            <w:pPr>
              <w:pStyle w:val="Compact"/>
              <w:jc w:val="left"/>
            </w:pPr>
            <w:r>
              <w:t xml:space="preserve">Month 3-5Data Corpus; Initial Workflow Analysis</w:t>
            </w:r>
          </w:p>
        </w:tc>
        <w:tc>
          <w:tcPr/>
          <w:p>
            <w:pPr>
              <w:pStyle w:val="Compact"/>
            </w:pPr>
          </w:p>
        </w:tc>
      </w:tr>
      <w:tr>
        <w:tc>
          <w:tcPr/>
          <w:p>
            <w:pPr>
              <w:pStyle w:val="Compact"/>
              <w:jc w:val="left"/>
            </w:pPr>
            <w:r>
              <w:t xml:space="preserve">Stakeholder Workshops &amp; Toolkit Development</w:t>
            </w:r>
          </w:p>
        </w:tc>
        <w:tc>
          <w:tcPr/>
          <w:p>
            <w:pPr>
              <w:pStyle w:val="Compact"/>
              <w:jc w:val="left"/>
            </w:pPr>
            <w:r>
              <w:t xml:space="preserve">Month 6-7</w:t>
            </w:r>
          </w:p>
        </w:tc>
        <w:tc>
          <w:tcPr/>
          <w:p>
            <w:pPr>
              <w:pStyle w:val="Compact"/>
              <w:jc w:val="left"/>
            </w:pPr>
            <w:r>
              <w:t xml:space="preserve">Videographer Development Toolkit; Policy Brief</w:t>
            </w:r>
          </w:p>
        </w:tc>
      </w:tr>
    </w:tbl>
    <w:bookmarkEnd w:id="29"/>
    <w:bookmarkStart w:id="30" w:name="conclusion"/>
    <w:p>
      <w:pPr>
        <w:pStyle w:val="Heading2"/>
      </w:pPr>
      <w:r>
        <w:t xml:space="preserve">8. Conclusion</w:t>
      </w:r>
    </w:p>
    <w:p>
      <w:pPr>
        <w:pStyle w:val="FirstParagraph"/>
      </w:pPr>
      <w:r>
        <w:t xml:space="preserve">The videographer in Chile Santiago operates at a pivotal intersection of technology, identity, and democracy—a role demanding urgent academic attention and professional support. This</w:t>
      </w:r>
      <w:r>
        <w:t xml:space="preserve"> </w:t>
      </w:r>
      <w:r>
        <w:rPr>
          <w:iCs/>
          <w:i/>
        </w:rPr>
        <w:t xml:space="preserve">Research Proposal</w:t>
      </w:r>
      <w:r>
        <w:t xml:space="preserve"> </w:t>
      </w:r>
      <w:r>
        <w:t xml:space="preserve">establishes that the videographer is not merely a camera operator but a vital participant in constructing Santiago's social narrative. By centering local practice within global media discourse, this study will generate actionable insights to elevate the profession's economic value and cultural impact across Chile Santiago and beyond. As Chile positions itself as a regional innovation leader, empowering its videographers will be fundamental to creating authentic, inclusive digital citizenship that resonates globally while reflecting Santiago's unique soul.</w:t>
      </w:r>
    </w:p>
    <w:bookmarkEnd w:id="30"/>
    <w:bookmarkStart w:id="31" w:name="references"/>
    <w:p>
      <w:pPr>
        <w:pStyle w:val="Heading2"/>
      </w:pPr>
      <w:r>
        <w:t xml:space="preserve">References</w:t>
      </w:r>
    </w:p>
    <w:p>
      <w:pPr>
        <w:pStyle w:val="FirstParagraph"/>
      </w:pPr>
      <w:r>
        <w:t xml:space="preserve">Asociación de Video Profesionales de Chile. (2023). *State of the Videography Profession in Chile*. Santiago.</w:t>
      </w:r>
      <w:r>
        <w:br/>
      </w:r>
      <w:r>
        <w:t xml:space="preserve">CNC. (2023). *Digital Media Consumption Report: Latin America*. National Communication Council.</w:t>
      </w:r>
      <w:r>
        <w:br/>
      </w:r>
      <w:r>
        <w:t xml:space="preserve">INAC. (2023). *Media Sector Economic Impact Study*. Institute for Advanced Communications.</w:t>
      </w:r>
      <w:r>
        <w:br/>
      </w:r>
      <w:r>
        <w:t xml:space="preserve">PwC Chile. (2023). *Creative Industries Growth Forecast*. Santiago.</w:t>
      </w:r>
      <w:r>
        <w:br/>
      </w:r>
      <w:r>
        <w:t xml:space="preserve">Scheuerman, M. (2020). Visual Citizenship in Urban Movements. *Journal of Latin American Media Studies*, 5(1), 45-67.</w:t>
      </w:r>
      <w:r>
        <w:br/>
      </w:r>
      <w:r>
        <w:t xml:space="preserve">Valdés, P. (2019). *Broadcast Journalism in Chile: A Post-Neoliberal Analysis*. Editorial Universitaria.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Santiago, Chile</dc:title>
  <dc:creator/>
  <dc:language>en</dc:language>
  <cp:keywords/>
  <dcterms:created xsi:type="dcterms:W3CDTF">2025-12-11T09:31:55Z</dcterms:created>
  <dcterms:modified xsi:type="dcterms:W3CDTF">2025-12-11T09:31:55Z</dcterms:modified>
</cp:coreProperties>
</file>

<file path=docProps/custom.xml><?xml version="1.0" encoding="utf-8"?>
<Properties xmlns="http://schemas.openxmlformats.org/officeDocument/2006/custom-properties" xmlns:vt="http://schemas.openxmlformats.org/officeDocument/2006/docPropsVTypes"/>
</file>