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Landscape</w:t>
      </w:r>
    </w:p>
    <w:bookmarkStart w:id="20" w:name="Xfc10009c0c6dcd472b7067524e321dc760cf1ff"/>
    <w:p>
      <w:pPr>
        <w:pStyle w:val="Heading1"/>
      </w:pPr>
      <w:r>
        <w:t xml:space="preserve">Research Proposal: The Evolving Role of the Videographer in Germany Frankfurt's Media Landscape</w:t>
      </w:r>
    </w:p>
    <w:p>
      <w:pPr>
        <w:pStyle w:val="FirstParagraph"/>
      </w:pPr>
      <w:r>
        <w:rPr>
          <w:bCs/>
          <w:b/>
        </w:rPr>
        <w:t xml:space="preserve">Introduction and Context:</w:t>
      </w:r>
    </w:p>
    <w:p>
      <w:pPr>
        <w:pStyle w:val="BodyText"/>
      </w:pPr>
      <w:r>
        <w:t xml:space="preserve">Frankfurt am Main, as Germany’s principal financial hub and a leading global city for trade fairs, corporate headquarters, and international organizations, presents a dynamic media ecosystem where the role of the</w:t>
      </w:r>
      <w:r>
        <w:t xml:space="preserve"> </w:t>
      </w:r>
      <w:r>
        <w:rPr>
          <w:iCs/>
          <w:i/>
        </w:rPr>
        <w:t xml:space="preserve">Videographer</w:t>
      </w:r>
      <w:r>
        <w:t xml:space="preserve"> </w:t>
      </w:r>
      <w:r>
        <w:t xml:space="preserve">is undergoing significant transformation. This research proposal outlines a comprehensive study investigating the professional identity, technological adaptation challenges, economic positioning, and creative contributions of</w:t>
      </w:r>
      <w:r>
        <w:t xml:space="preserve"> </w:t>
      </w:r>
      <w:r>
        <w:rPr>
          <w:iCs/>
          <w:i/>
        </w:rPr>
        <w:t xml:space="preserve">Videographers</w:t>
      </w:r>
      <w:r>
        <w:t xml:space="preserve"> </w:t>
      </w:r>
      <w:r>
        <w:t xml:space="preserve">specifically within</w:t>
      </w:r>
      <w:r>
        <w:t xml:space="preserve"> </w:t>
      </w:r>
      <w:r>
        <w:rPr>
          <w:bCs/>
          <w:b/>
        </w:rPr>
        <w:t xml:space="preserve">Germany Frankfurt</w:t>
      </w:r>
      <w:r>
        <w:t xml:space="preserve">. Frankfurt’s unique blend of high-stakes finance (home to the European Central Bank and major banks), international trade events (like ITB Berlin’s Frankfurt counterpart), cultural institutions (Städel Museum, Goethe House), and burgeoning startup scene creates a demand for specialized visual storytelling that diverges from typical urban media landscapes in Germany. This</w:t>
      </w:r>
      <w:r>
        <w:t xml:space="preserve"> </w:t>
      </w:r>
      <w:r>
        <w:rPr>
          <w:bCs/>
          <w:b/>
        </w:rPr>
        <w:t xml:space="preserve">Research Proposal</w:t>
      </w:r>
      <w:r>
        <w:t xml:space="preserve"> </w:t>
      </w:r>
      <w:r>
        <w:t xml:space="preserve">addresses a critical gap: the lack of localized academic or industry analysis focusing on the videographer’s evolving profession within this specific metropolitan context.</w:t>
      </w:r>
    </w:p>
    <w:p>
      <w:pPr>
        <w:pStyle w:val="BodyText"/>
      </w:pPr>
      <w:r>
        <w:rPr>
          <w:bCs/>
          <w:b/>
        </w:rPr>
        <w:t xml:space="preserve">Problem Statement:</w:t>
      </w:r>
    </w:p>
    <w:p>
      <w:pPr>
        <w:pStyle w:val="BodyText"/>
      </w:pPr>
      <w:r>
        <w:t xml:space="preserve">While German media studies often focus on broader national trends, little research examines how Frankfurt’s unique economic and cultural fabric shapes the daily realities of</w:t>
      </w:r>
      <w:r>
        <w:t xml:space="preserve"> </w:t>
      </w:r>
      <w:r>
        <w:rPr>
          <w:iCs/>
          <w:i/>
        </w:rPr>
        <w:t xml:space="preserve">Videographers</w:t>
      </w:r>
      <w:r>
        <w:t xml:space="preserve">. Key challenges include: (1) The rapid integration of new technologies (e.g., AI-assisted editing, 360° VR for trade fairs) outpacing formal industry training; (2) Increasing client demands from global corporations and event organizers operating within Frankfurt’s strict data protection regulations (GDPR), impacting workflow and deliverables; (3) The precarious economic position of freelance</w:t>
      </w:r>
      <w:r>
        <w:t xml:space="preserve"> </w:t>
      </w:r>
      <w:r>
        <w:rPr>
          <w:iCs/>
          <w:i/>
        </w:rPr>
        <w:t xml:space="preserve">Videographers</w:t>
      </w:r>
      <w:r>
        <w:t xml:space="preserve"> </w:t>
      </w:r>
      <w:r>
        <w:t xml:space="preserve">in a city where high operational costs intersect with competitive pricing pressures from Berlin or international agencies. Current industry reports lack granular insights into how these factors specifically affect</w:t>
      </w:r>
      <w:r>
        <w:t xml:space="preserve"> </w:t>
      </w:r>
      <w:r>
        <w:rPr>
          <w:iCs/>
          <w:i/>
        </w:rPr>
        <w:t xml:space="preserve">Videographers</w:t>
      </w:r>
      <w:r>
        <w:t xml:space="preserve"> </w:t>
      </w:r>
      <w:r>
        <w:t xml:space="preserve">working within the Frankfurt municipal and regional economy, hindering both professional development and policy recommendations.</w:t>
      </w:r>
    </w:p>
    <w:p>
      <w:pPr>
        <w:pStyle w:val="BodyText"/>
      </w:pPr>
      <w:r>
        <w:rPr>
          <w:bCs/>
          <w:b/>
        </w:rPr>
        <w:t xml:space="preserve">Research Objectives:</w:t>
      </w:r>
    </w:p>
    <w:p>
      <w:pPr>
        <w:numPr>
          <w:ilvl w:val="0"/>
          <w:numId w:val="1001"/>
        </w:numPr>
        <w:pStyle w:val="Compact"/>
      </w:pPr>
      <w:r>
        <w:t xml:space="preserve">To map the current professional landscape of</w:t>
      </w:r>
      <w:r>
        <w:t xml:space="preserve"> </w:t>
      </w:r>
      <w:r>
        <w:rPr>
          <w:iCs/>
          <w:i/>
        </w:rPr>
        <w:t xml:space="preserve">Videographers</w:t>
      </w:r>
      <w:r>
        <w:t xml:space="preserve"> </w:t>
      </w:r>
      <w:r>
        <w:t xml:space="preserve">in Frankfurt, identifying key sectors (finance, trade fairs, cultural institutions, startups) and their primary work models (freelance, agency-based).</w:t>
      </w:r>
    </w:p>
    <w:p>
      <w:pPr>
        <w:numPr>
          <w:ilvl w:val="0"/>
          <w:numId w:val="1001"/>
        </w:numPr>
        <w:pStyle w:val="Compact"/>
      </w:pPr>
      <w:r>
        <w:t xml:space="preserve">To analyze the specific technological adaptations (</w:t>
      </w:r>
      <w:r>
        <w:rPr>
          <w:iCs/>
          <w:i/>
        </w:rPr>
        <w:t xml:space="preserve">e.g., AI tools for post-production</w:t>
      </w:r>
      <w:r>
        <w:t xml:space="preserve">) and regulatory compliance challenges (</w:t>
      </w:r>
      <w:r>
        <w:rPr>
          <w:iCs/>
          <w:i/>
        </w:rPr>
        <w:t xml:space="preserve">e.g., GDPR in event filming</w:t>
      </w:r>
      <w:r>
        <w:t xml:space="preserve">) faced by videographers operating within Frankfurt’s business environment.</w:t>
      </w:r>
    </w:p>
    <w:p>
      <w:pPr>
        <w:numPr>
          <w:ilvl w:val="0"/>
          <w:numId w:val="1001"/>
        </w:numPr>
        <w:pStyle w:val="Compact"/>
      </w:pPr>
      <w:r>
        <w:t xml:space="preserve">To evaluate the economic sustainability of videography as a profession in Frankfurt, including income structures, client acquisition methods, and comparison to other German metropolitan centers.</w:t>
      </w:r>
    </w:p>
    <w:p>
      <w:pPr>
        <w:numPr>
          <w:ilvl w:val="0"/>
          <w:numId w:val="1001"/>
        </w:numPr>
        <w:pStyle w:val="Compact"/>
      </w:pPr>
      <w:r>
        <w:t xml:space="preserve">To identify skill gaps and emerging training needs among practitioners through direct engagement with the local workforce.</w:t>
      </w:r>
    </w:p>
    <w:p>
      <w:pPr>
        <w:pStyle w:val="FirstParagraph"/>
      </w:pPr>
      <w:r>
        <w:rPr>
          <w:bCs/>
          <w:b/>
        </w:rPr>
        <w:t xml:space="preserve">Methodology:</w:t>
      </w:r>
    </w:p>
    <w:p>
      <w:pPr>
        <w:pStyle w:val="BodyText"/>
      </w:pPr>
      <w:r>
        <w:t xml:space="preserve">This mixed-methods study will combine quantitative surveys with qualitative in-depth interviews. The research will target 120 active videographers registered within the Frankfurt region (via professional associations like the Film- und Medienhaus Frankfurt and freelance platforms), using stratified sampling across experience levels and sectors. A structured online survey (quantitative) will gather data on workflow, technology usage, income, and regulatory challenges. This will be supplemented by 30 in-depth semi-structured interviews with videographers representing diverse specializations within</w:t>
      </w:r>
      <w:r>
        <w:t xml:space="preserve"> </w:t>
      </w:r>
      <w:r>
        <w:rPr>
          <w:bCs/>
          <w:b/>
        </w:rPr>
        <w:t xml:space="preserve">Germany Frankfurt</w:t>
      </w:r>
      <w:r>
        <w:t xml:space="preserve">'s economy (e.g., corporate event videography for banks, documentary work for cultural institutions). The analysis will employ thematic coding for qualitative data and statistical analysis of survey responses. Crucially, the methodology is designed to capture the nuanced context of working in Frankfurt – not just a generic German city study.</w:t>
      </w:r>
    </w:p>
    <w:p>
      <w:pPr>
        <w:pStyle w:val="BodyText"/>
      </w:pPr>
      <w:r>
        <w:rPr>
          <w:bCs/>
          <w:b/>
        </w:rPr>
        <w:t xml:space="preserve">Expected Significance and Contribution:</w:t>
      </w:r>
    </w:p>
    <w:p>
      <w:pPr>
        <w:pStyle w:val="BodyText"/>
      </w:pPr>
      <w:r>
        <w:t xml:space="preserve">This</w:t>
      </w:r>
      <w:r>
        <w:t xml:space="preserve"> </w:t>
      </w:r>
      <w:r>
        <w:rPr>
          <w:bCs/>
          <w:b/>
        </w:rPr>
        <w:t xml:space="preserve">Research Proposal</w:t>
      </w:r>
      <w:r>
        <w:t xml:space="preserve"> </w:t>
      </w:r>
      <w:r>
        <w:t xml:space="preserve">aims to deliver significant, actionable insights. For practitioners in Frankfurt, findings will provide evidence-based guidance on skill development (e.g., GDPR-compliant workflow templates for event videography), economic strategies, and technology adoption. For educational institutions like the Hochschule für Musik und Darstellende Kunst Frankfurt or Filmakademie Baden-Württemberg (which attracts students from Frankfurt), results will inform curriculum updates to better prepare graduates for the local market. For policymakers at the City of Frankfurt’s Department of Economics and Culture, data on economic sustainability and skill gaps can directly support initiatives like targeted subsidies for creative freelancers or partnerships with tech hubs. Academically, it fills a critical void in urban media studies by establishing Frankfurt as a distinct case study in European media production dynamics. The research will culminate in a publicly accessible report with tailored recommendations for videographers, training bodies, and local authorities within the</w:t>
      </w:r>
      <w:r>
        <w:t xml:space="preserve"> </w:t>
      </w:r>
      <w:r>
        <w:rPr>
          <w:bCs/>
          <w:b/>
        </w:rPr>
        <w:t xml:space="preserve">Germany Frankfurt</w:t>
      </w:r>
      <w:r>
        <w:t xml:space="preserve"> </w:t>
      </w:r>
      <w:r>
        <w:t xml:space="preserve">context.</w:t>
      </w:r>
    </w:p>
    <w:p>
      <w:pPr>
        <w:pStyle w:val="BodyText"/>
      </w:pPr>
      <w:r>
        <w:rPr>
          <w:bCs/>
          <w:b/>
        </w:rPr>
        <w:t xml:space="preserve">Timeline and Feasibility:</w:t>
      </w:r>
    </w:p>
    <w:p>
      <w:pPr>
        <w:pStyle w:val="BodyText"/>
      </w:pPr>
      <w:r>
        <w:t xml:space="preserve">The proposed 18-month project is highly feasible given Frankfurt’s established media infrastructure. Phase 1 (Months 1-4) involves finalizing survey instruments, securing ethical approval from a Frankfurt university ethics board, and establishing partnerships with local industry bodies. Phase 2 (Months 5-10) focuses on data collection via online surveys and scheduling interviews during the city’s major event season (e.g., Frankfurter Buchmesse). Phase 3 (Months 11-16) is dedicated to analysis, draft report writing, and validation workshops with selected videographers. Phase 4 (Months 17-18) finalizes the report and disseminates findings through targeted workshops in Frankfurt (hosted by Film- und Medienhaus Frankfurt) and academic channels. The project leverages existing networks within Frankfurt’s media sector, ensuring high response rates and contextual relevance.</w:t>
      </w:r>
    </w:p>
    <w:p>
      <w:pPr>
        <w:pStyle w:val="BodyText"/>
      </w:pPr>
      <w:r>
        <w:rPr>
          <w:bCs/>
          <w:b/>
        </w:rPr>
        <w:t xml:space="preserve">Conclusion:</w:t>
      </w:r>
    </w:p>
    <w:p>
      <w:pPr>
        <w:pStyle w:val="BodyText"/>
      </w:pPr>
      <w:r>
        <w:t xml:space="preserve">The profession of the</w:t>
      </w:r>
      <w:r>
        <w:t xml:space="preserve"> </w:t>
      </w:r>
      <w:r>
        <w:rPr>
          <w:iCs/>
          <w:i/>
        </w:rPr>
        <w:t xml:space="preserve">Videographer</w:t>
      </w:r>
      <w:r>
        <w:t xml:space="preserve"> </w:t>
      </w:r>
      <w:r>
        <w:t xml:space="preserve">is intrinsically linked to the economic pulse and cultural identity of a city like Frankfurt. This research proposal directly addresses the urgent need for localized understanding of how videographers navigate their craft within Germany’s most internationally connected financial and event hub. By centering the study on</w:t>
      </w:r>
      <w:r>
        <w:t xml:space="preserve"> </w:t>
      </w:r>
      <w:r>
        <w:rPr>
          <w:bCs/>
          <w:b/>
        </w:rPr>
        <w:t xml:space="preserve">Germany Frankfurt</w:t>
      </w:r>
      <w:r>
        <w:t xml:space="preserve">, it moves beyond generic national analyses to provide precise insights into a critical creative workforce segment. The outcomes promise not only to empower videographers through practical knowledge but also to strengthen Frankfurt’s reputation as a forward-thinking, media-literate city where visual storytelling is integral to its global success. This</w:t>
      </w:r>
      <w:r>
        <w:t xml:space="preserve"> </w:t>
      </w:r>
      <w:r>
        <w:rPr>
          <w:bCs/>
          <w:b/>
        </w:rPr>
        <w:t xml:space="preserve">Research Proposal</w:t>
      </w:r>
      <w:r>
        <w:t xml:space="preserve"> </w:t>
      </w:r>
      <w:r>
        <w:t xml:space="preserve">seeks funding and institutional support to establish the definitive study on the videographer in modern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Frankfurt's Media Landscape</dc:title>
  <dc:creator/>
  <dc:language>en</dc:language>
  <cp:keywords/>
  <dcterms:created xsi:type="dcterms:W3CDTF">2025-12-11T06:33:09Z</dcterms:created>
  <dcterms:modified xsi:type="dcterms:W3CDTF">2025-12-11T06:33:09Z</dcterms:modified>
</cp:coreProperties>
</file>

<file path=docProps/custom.xml><?xml version="1.0" encoding="utf-8"?>
<Properties xmlns="http://schemas.openxmlformats.org/officeDocument/2006/custom-properties" xmlns:vt="http://schemas.openxmlformats.org/officeDocument/2006/docPropsVTypes"/>
</file>