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Ecosystem</w:t>
      </w:r>
    </w:p>
    <w:bookmarkStart w:id="33" w:name="X0b14891046a33d49d75258c2fc33db616e32817"/>
    <w:p>
      <w:pPr>
        <w:pStyle w:val="Heading1"/>
      </w:pPr>
      <w:r>
        <w:t xml:space="preserve">Research Proposal: The Evolving Profession of the Videographer in Ghana Accra's Digital Media Landscape</w:t>
      </w:r>
    </w:p>
    <w:bookmarkStart w:id="20" w:name="introduction-and-background"/>
    <w:p>
      <w:pPr>
        <w:pStyle w:val="Heading2"/>
      </w:pPr>
      <w:r>
        <w:t xml:space="preserve">1. Introduction and Background</w:t>
      </w:r>
    </w:p>
    <w:p>
      <w:pPr>
        <w:pStyle w:val="FirstParagraph"/>
      </w:pPr>
      <w:r>
        <w:t xml:space="preserve">Ghana Accra, as West Africa's dynamic media capital, is experiencing unprecedented growth in digital content consumption. With over 35 million internet users across Ghana and 85% penetration in Accra alone (World Bank, 2023), video content has become the dominant medium for communication, advertising, and cultural expression. This surge has propelled the videographer from a niche technical role to a pivotal professional in Ghana's media economy. However, despite this transformation, there remains a critical absence of academic research examining the professional practices, economic contributions, and socio-cultural impact of videographers specifically operating within Accra's unique urban context. This</w:t>
      </w:r>
      <w:r>
        <w:t xml:space="preserve"> </w:t>
      </w:r>
      <w:r>
        <w:rPr>
          <w:iCs/>
          <w:i/>
        </w:rPr>
        <w:t xml:space="preserve">Research Proposal</w:t>
      </w:r>
      <w:r>
        <w:t xml:space="preserve"> </w:t>
      </w:r>
      <w:r>
        <w:t xml:space="preserve">addresses this gap through an in-depth study focused exclusively on the videographer profession in Ghana Accra.</w:t>
      </w:r>
    </w:p>
    <w:bookmarkEnd w:id="20"/>
    <w:bookmarkStart w:id="21" w:name="problem-statement"/>
    <w:p>
      <w:pPr>
        <w:pStyle w:val="Heading2"/>
      </w:pPr>
      <w:r>
        <w:t xml:space="preserve">2. Problem Statement</w:t>
      </w:r>
    </w:p>
    <w:p>
      <w:pPr>
        <w:pStyle w:val="FirstParagraph"/>
      </w:pPr>
      <w:r>
        <w:t xml:space="preserve">The rapid expansion of video-based platforms like YouTube, Instagram, and TikTok has created immense demand for skilled videographers across Accra's advertising agencies, news organizations, corporate sectors, and independent content creators. Yet this growth occurs without empirical understanding of the profession's challenges: inconsistent training pathways, equipment accessibility barriers for emerging talent, ethical dilemmas in digital storytelling, and the struggle to monetize skills amid fierce competition. Without systematic research into these realities within Ghana Accra's specific socio-economic framework, policymakers cannot develop targeted support mechanisms. This study will provide the first comprehensive analysis of how videographers navigate Accra's media landscape – a crucial foundation for industry development and cultural preservation.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four primary objectives:</w:t>
      </w:r>
    </w:p>
    <w:p>
      <w:pPr>
        <w:numPr>
          <w:ilvl w:val="0"/>
          <w:numId w:val="1001"/>
        </w:numPr>
        <w:pStyle w:val="Compact"/>
      </w:pPr>
      <w:r>
        <w:t xml:space="preserve">To document the professional skill sets, training pathways, and career trajectories of videographers operating in Ghana Accra.</w:t>
      </w:r>
    </w:p>
    <w:p>
      <w:pPr>
        <w:numPr>
          <w:ilvl w:val="0"/>
          <w:numId w:val="1001"/>
        </w:numPr>
        <w:pStyle w:val="Compact"/>
      </w:pPr>
      <w:r>
        <w:t xml:space="preserve">To analyze the economic impact of videography services on Accra's creative sector through client-creator relationship mapping.</w:t>
      </w:r>
    </w:p>
    <w:p>
      <w:pPr>
        <w:numPr>
          <w:ilvl w:val="0"/>
          <w:numId w:val="1001"/>
        </w:numPr>
        <w:pStyle w:val="Compact"/>
      </w:pPr>
      <w:r>
        <w:t xml:space="preserve">To identify systemic challenges (technological, financial, regulatory) hindering professional growth for videographers within Ghanaian context.</w:t>
      </w:r>
    </w:p>
    <w:p>
      <w:pPr>
        <w:numPr>
          <w:ilvl w:val="0"/>
          <w:numId w:val="1001"/>
        </w:numPr>
        <w:pStyle w:val="Compact"/>
      </w:pPr>
      <w:r>
        <w:t xml:space="preserve">To examine how videographers in Accra contribute to shaping Ghanaian cultural narratives through video storytelling in digital spaces.</w:t>
      </w:r>
    </w:p>
    <w:bookmarkEnd w:id="22"/>
    <w:bookmarkStart w:id="23" w:name="literature-review"/>
    <w:p>
      <w:pPr>
        <w:pStyle w:val="Heading2"/>
      </w:pPr>
      <w:r>
        <w:t xml:space="preserve">4. Literature Review</w:t>
      </w:r>
    </w:p>
    <w:p>
      <w:pPr>
        <w:pStyle w:val="FirstParagraph"/>
      </w:pPr>
      <w:r>
        <w:t xml:space="preserve">Existing scholarship on African media often focuses on traditional broadcasting (e.g., Adu-Gyamfi, 2018) or digital activism (e.g., Olowu, 2021), but neglects the granular realities of the videographer profession. Studies on Ghanaian creative industries (Asante &amp; Ntiri, 2020) highlight sector potential yet overlook technical roles. This research fills that void by centering the videographer – a role distinct from journalists or editors – as both a technician and cultural mediator in Accra's evolving media ecosystem. The proposed study will engage with new media theory (Couldry &amp; Hepp, 2017) to analyze how local videographers navigate global digital platforms while maintaining Ghanaian cultural specificity.</w:t>
      </w:r>
    </w:p>
    <w:bookmarkEnd w:id="23"/>
    <w:bookmarkStart w:id="27" w:name="methodology"/>
    <w:p>
      <w:pPr>
        <w:pStyle w:val="Heading2"/>
      </w:pPr>
      <w:r>
        <w:t xml:space="preserve">5. Methodology</w:t>
      </w:r>
    </w:p>
    <w:p>
      <w:pPr>
        <w:pStyle w:val="FirstParagraph"/>
      </w:pPr>
      <w:r>
        <w:t xml:space="preserve">This mixed-methods study employs a triangulated approach for robust insights into the videographer profession in Ghana Accra:</w:t>
      </w:r>
    </w:p>
    <w:bookmarkStart w:id="24" w:name="phase-1-quantitative-survey-n150"/>
    <w:p>
      <w:pPr>
        <w:pStyle w:val="Heading3"/>
      </w:pPr>
      <w:r>
        <w:t xml:space="preserve">Phase 1: Quantitative Survey (N=150)</w:t>
      </w:r>
    </w:p>
    <w:p>
      <w:pPr>
        <w:pStyle w:val="FirstParagraph"/>
      </w:pPr>
      <w:r>
        <w:t xml:space="preserve">A stratified random sampling of videographers across Accra's districts (including Osu, Cantonments, and Labadi) will assess demographics, income patterns, equipment ownership rates, and client diversity. Digital surveys via WhatsApp/Google Forms will ensure accessibility.</w:t>
      </w:r>
    </w:p>
    <w:bookmarkEnd w:id="24"/>
    <w:bookmarkStart w:id="25" w:name="phase-2-qualitative-case-studies"/>
    <w:p>
      <w:pPr>
        <w:pStyle w:val="Heading3"/>
      </w:pPr>
      <w:r>
        <w:t xml:space="preserve">Phase 2: Qualitative Case Studies</w:t>
      </w:r>
    </w:p>
    <w:p>
      <w:pPr>
        <w:pStyle w:val="FirstParagraph"/>
      </w:pPr>
      <w:r>
        <w:t xml:space="preserve">In-depth interviews with 30 purposively selected videographers (15 freelancers, 10 agency employees, 5 corporate in-house producers) will explore professional challenges and cultural impacts. Focus groups with clients (advertising agencies, NGOs, social media influencers) will complement this perspective.</w:t>
      </w:r>
    </w:p>
    <w:bookmarkEnd w:id="25"/>
    <w:bookmarkStart w:id="26" w:name="phase-3-digital-ethnography"/>
    <w:p>
      <w:pPr>
        <w:pStyle w:val="Heading3"/>
      </w:pPr>
      <w:r>
        <w:t xml:space="preserve">Phase 3: Digital Ethnography</w:t>
      </w:r>
    </w:p>
    <w:p>
      <w:pPr>
        <w:pStyle w:val="FirstParagraph"/>
      </w:pPr>
      <w:r>
        <w:t xml:space="preserve">A content analysis of 200+ videos uploaded by Accra-based videographers on Instagram and YouTube (2021-2023) will identify common themes, stylistic trends, and cultural narratives they perpetuate or challenge.</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detailed professional profile of the Ghana Accra videographer: including skills gaps, income brackets (e.g., entry-level vs. established), and equipment cost burdens.</w:t>
      </w:r>
    </w:p>
    <w:p>
      <w:pPr>
        <w:numPr>
          <w:ilvl w:val="0"/>
          <w:numId w:val="1002"/>
        </w:numPr>
        <w:pStyle w:val="Compact"/>
      </w:pPr>
      <w:r>
        <w:t xml:space="preserve">A mapping of videography's economic contribution to Accra's creative economy (estimating value generated through freelance transactions and agency projects).</w:t>
      </w:r>
    </w:p>
    <w:p>
      <w:pPr>
        <w:numPr>
          <w:ilvl w:val="0"/>
          <w:numId w:val="1002"/>
        </w:numPr>
        <w:pStyle w:val="Compact"/>
      </w:pPr>
      <w:r>
        <w:t xml:space="preserve">Policy recommendations for institutions like the Ghana Film Industry Council, National Media Commission, and technical universities (e.g., KNUST) on curriculum development and equipment-sharing initiatives.</w:t>
      </w:r>
    </w:p>
    <w:p>
      <w:pPr>
        <w:numPr>
          <w:ilvl w:val="0"/>
          <w:numId w:val="1002"/>
        </w:numPr>
        <w:pStyle w:val="Compact"/>
      </w:pPr>
      <w:r>
        <w:t xml:space="preserve">A cultural analysis demonstrating how videographers in Accra actively reshape narratives of Ghanaian identity through digital storytelling – moving beyond Western-centric portrayals.</w:t>
      </w:r>
    </w:p>
    <w:bookmarkEnd w:id="28"/>
    <w:bookmarkStart w:id="29" w:name="significance-for-ghana-accra"/>
    <w:p>
      <w:pPr>
        <w:pStyle w:val="Heading2"/>
      </w:pPr>
      <w:r>
        <w:t xml:space="preserve">7. Significance for Ghana Accra</w:t>
      </w:r>
    </w:p>
    <w:p>
      <w:pPr>
        <w:pStyle w:val="FirstParagraph"/>
      </w:pPr>
      <w:r>
        <w:t xml:space="preserve">The findings will directly benefit multiple stakeholders in Ghana Accra:</w:t>
      </w:r>
    </w:p>
    <w:p>
      <w:pPr>
        <w:numPr>
          <w:ilvl w:val="0"/>
          <w:numId w:val="1003"/>
        </w:numPr>
        <w:pStyle w:val="Compact"/>
      </w:pPr>
      <w:r>
        <w:rPr>
          <w:bCs/>
          <w:b/>
        </w:rPr>
        <w:t xml:space="preserve">Emerging Videographers</w:t>
      </w:r>
      <w:r>
        <w:t xml:space="preserve">: Clearer career pathways and training needs identification.</w:t>
      </w:r>
    </w:p>
    <w:p>
      <w:pPr>
        <w:numPr>
          <w:ilvl w:val="0"/>
          <w:numId w:val="1003"/>
        </w:numPr>
        <w:pStyle w:val="Compact"/>
      </w:pPr>
      <w:r>
        <w:rPr>
          <w:bCs/>
          <w:b/>
        </w:rPr>
        <w:t xml:space="preserve">Educational Institutions</w:t>
      </w:r>
      <w:r>
        <w:t xml:space="preserve">: Data to refine media production curricula at institutions like the University of Ghana's School of Media Studies.</w:t>
      </w:r>
    </w:p>
    <w:p>
      <w:pPr>
        <w:numPr>
          <w:ilvl w:val="0"/>
          <w:numId w:val="1003"/>
        </w:numPr>
        <w:pStyle w:val="Compact"/>
      </w:pPr>
      <w:r>
        <w:rPr>
          <w:bCs/>
          <w:b/>
        </w:rPr>
        <w:t xml:space="preserve">Policymakers</w:t>
      </w:r>
      <w:r>
        <w:t xml:space="preserve">: Evidence-based frameworks for supporting creative sector growth under Ghana's National Creative Policy (2019).</w:t>
      </w:r>
    </w:p>
    <w:p>
      <w:pPr>
        <w:numPr>
          <w:ilvl w:val="0"/>
          <w:numId w:val="1003"/>
        </w:numPr>
        <w:pStyle w:val="Compact"/>
      </w:pPr>
      <w:r>
        <w:rPr>
          <w:bCs/>
          <w:b/>
        </w:rPr>
        <w:t xml:space="preserve">Cultural Preservation</w:t>
      </w:r>
      <w:r>
        <w:t xml:space="preserve">: Understanding how videographers document Accra's evolving urban culture, street life, and traditions for both local and global audiences.</w:t>
      </w:r>
    </w:p>
    <w:bookmarkEnd w:id="29"/>
    <w:bookmarkStart w:id="30" w:name="timeline-feasibility"/>
    <w:p>
      <w:pPr>
        <w:pStyle w:val="Heading2"/>
      </w:pPr>
      <w:r>
        <w:t xml:space="preserve">8. Timeline &amp; Feasibility</w:t>
      </w:r>
    </w:p>
    <w:p>
      <w:pPr>
        <w:pStyle w:val="FirstParagraph"/>
      </w:pPr>
      <w:r>
        <w:t xml:space="preserve">The 9-month research period (January–September 2025) is feasible through partnerships with Accra-based organizations including the Ghana Association of Film Producers and Digital Creators Network. Fieldwork will leverage local research assistants familiar with Accra's media hotspots, ensuring cultural sensitivity and access to hard-to-reach professionals. Ethical clearance will be obtained from the University of Ghana's Ethics Board prior to data collection.</w:t>
      </w:r>
    </w:p>
    <w:bookmarkEnd w:id="30"/>
    <w:bookmarkStart w:id="31" w:name="conclusion"/>
    <w:p>
      <w:pPr>
        <w:pStyle w:val="Heading2"/>
      </w:pPr>
      <w:r>
        <w:t xml:space="preserve">9. Conclusion</w:t>
      </w:r>
    </w:p>
    <w:p>
      <w:pPr>
        <w:pStyle w:val="FirstParagraph"/>
      </w:pPr>
      <w:r>
        <w:t xml:space="preserve">The videographer in Ghana Accra represents a crucial nexus between technological innovation, economic development, and cultural expression. This</w:t>
      </w:r>
      <w:r>
        <w:t xml:space="preserve"> </w:t>
      </w:r>
      <w:r>
        <w:rPr>
          <w:iCs/>
          <w:i/>
        </w:rPr>
        <w:t xml:space="preserve">Research Proposal</w:t>
      </w:r>
      <w:r>
        <w:t xml:space="preserve"> </w:t>
      </w:r>
      <w:r>
        <w:t xml:space="preserve">seeks to illuminate an underserved profession that is simultaneously shaping digital Ghana and being shaped by it. By centering the experiences of videographers within Accra's vibrant urban ecosystem, this study will generate actionable knowledge to foster a more sustainable, equitable, and culturally resonant video content industry across Ghana. The outcomes will not merely document a profession but actively contribute to positioning Accra as an emerging hub for innovative African storytelling on the global stage – proving that in the digital age, Ghana's creative voice is being captured one frame at a time by its videographers.</w:t>
      </w:r>
    </w:p>
    <w:bookmarkEnd w:id="31"/>
    <w:bookmarkStart w:id="32" w:name="references-selected"/>
    <w:p>
      <w:pPr>
        <w:pStyle w:val="Heading2"/>
      </w:pPr>
      <w:r>
        <w:t xml:space="preserve">10. References (Selected)</w:t>
      </w:r>
    </w:p>
    <w:p>
      <w:pPr>
        <w:numPr>
          <w:ilvl w:val="0"/>
          <w:numId w:val="1004"/>
        </w:numPr>
        <w:pStyle w:val="Compact"/>
      </w:pPr>
      <w:r>
        <w:t xml:space="preserve">Adu-Gyamfi, E. (2018). *Media and Society in Ghana*. Ghana University Press.</w:t>
      </w:r>
    </w:p>
    <w:p>
      <w:pPr>
        <w:numPr>
          <w:ilvl w:val="0"/>
          <w:numId w:val="1004"/>
        </w:numPr>
        <w:pStyle w:val="Compact"/>
      </w:pPr>
      <w:r>
        <w:t xml:space="preserve">Asante, P., &amp; Ntiri, K. (2020). Creative Industries in Sub-Saharan Africa: A Study of Ghana. *Journal of African Media Studies*, 12(3), 345–360.</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World Bank. (2023). *Ghana Digital Economy Diagnostic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Ghana Accra's Media Ecosystem</dc:title>
  <dc:creator/>
  <dc:language>en</dc:language>
  <cp:keywords/>
  <dcterms:created xsi:type="dcterms:W3CDTF">2026-07-22T22:45:31Z</dcterms:created>
  <dcterms:modified xsi:type="dcterms:W3CDTF">2026-07-22T22:45:31Z</dcterms:modified>
</cp:coreProperties>
</file>

<file path=docProps/custom.xml><?xml version="1.0" encoding="utf-8"?>
<Properties xmlns="http://schemas.openxmlformats.org/officeDocument/2006/custom-properties" xmlns:vt="http://schemas.openxmlformats.org/officeDocument/2006/docPropsVTypes"/>
</file>