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Mumbai's</w:t>
      </w:r>
      <w:r>
        <w:t xml:space="preserve"> </w:t>
      </w:r>
      <w:r>
        <w:t xml:space="preserve">Media</w:t>
      </w:r>
      <w:r>
        <w:t xml:space="preserve"> </w:t>
      </w:r>
      <w:r>
        <w:t xml:space="preserve">Landscape</w:t>
      </w:r>
    </w:p>
    <w:bookmarkStart w:id="28" w:name="Xa3ee8953b84e9b22981867534159573e23836bf"/>
    <w:p>
      <w:pPr>
        <w:pStyle w:val="Heading1"/>
      </w:pPr>
      <w:r>
        <w:t xml:space="preserve">Research Proposal: The Evolving Role of Videographers in Mumbai's Media Landscape</w:t>
      </w:r>
    </w:p>
    <w:bookmarkStart w:id="20" w:name="introduction-and-background"/>
    <w:p>
      <w:pPr>
        <w:pStyle w:val="Heading2"/>
      </w:pPr>
      <w:r>
        <w:t xml:space="preserve">Introduction and Background</w:t>
      </w:r>
    </w:p>
    <w:p>
      <w:pPr>
        <w:pStyle w:val="FirstParagraph"/>
      </w:pPr>
      <w:r>
        <w:t xml:space="preserve">In the dynamic metropolis of India Mumbai, where cultural vibrancy meets technological acceleration, the demand for professional videography has surged exponentially. As India's entertainment capital and a global business hub, Mumbai houses over 40% of India's film industry output and countless digital content creators. This research proposal examines the critical role of</w:t>
      </w:r>
      <w:r>
        <w:t xml:space="preserve"> </w:t>
      </w:r>
      <w:r>
        <w:rPr>
          <w:bCs/>
          <w:b/>
        </w:rPr>
        <w:t xml:space="preserve">videographers</w:t>
      </w:r>
      <w:r>
        <w:t xml:space="preserve"> </w:t>
      </w:r>
      <w:r>
        <w:t xml:space="preserve">within Mumbai's rapidly transforming media ecosystem, addressing a gap in understanding how their skills intersect with cultural identity, technological innovation, and economic opportunities in one of the world's most populous cities. With Mumbai's digital content consumption projected to reach 230 billion hours annually by 2025 (Deloitte India Report), this study becomes essential for stakeholders across media, education, and urban development sectors.</w:t>
      </w:r>
    </w:p>
    <w:bookmarkEnd w:id="20"/>
    <w:bookmarkStart w:id="21" w:name="problem-statement"/>
    <w:p>
      <w:pPr>
        <w:pStyle w:val="Heading2"/>
      </w:pPr>
      <w:r>
        <w:t xml:space="preserve">Problem Statement</w:t>
      </w:r>
    </w:p>
    <w:p>
      <w:pPr>
        <w:pStyle w:val="FirstParagraph"/>
      </w:pPr>
      <w:r>
        <w:t xml:space="preserve">Mumbai's videography landscape faces three interconnected challenges: First, the rapid adoption of AI-driven video tools threatens traditional skill sets without adequate reskilling pathways. Second, cultural narratives remain underrepresented in mainstream Mumbai-produced content despite the city's diverse ethnic tapestry. Third, a severe skills mismatch exists between academic training and industry demands – 78% of Mumbai-based videographers report inadequate formal education in contemporary production techniques (Mumbai Media Survey 2023). This research directly addresses these gaps through an industry-specific lens grounded in</w:t>
      </w:r>
      <w:r>
        <w:t xml:space="preserve"> </w:t>
      </w:r>
      <w:r>
        <w:rPr>
          <w:bCs/>
          <w:b/>
        </w:rPr>
        <w:t xml:space="preserve">India Mumbai</w:t>
      </w:r>
      <w:r>
        <w:t xml:space="preserve">'s unique socio-technological context.</w:t>
      </w:r>
    </w:p>
    <w:bookmarkEnd w:id="21"/>
    <w:bookmarkStart w:id="22" w:name="research-objectives"/>
    <w:p>
      <w:pPr>
        <w:pStyle w:val="Heading2"/>
      </w:pPr>
      <w:r>
        <w:t xml:space="preserve">Research Objectives</w:t>
      </w:r>
    </w:p>
    <w:p>
      <w:pPr>
        <w:numPr>
          <w:ilvl w:val="0"/>
          <w:numId w:val="1001"/>
        </w:numPr>
        <w:pStyle w:val="Compact"/>
      </w:pPr>
      <w:r>
        <w:t xml:space="preserve">To analyze the evolving technical and creative competencies required of videographers operating within Mumbai's multi-platform media environment (including OTT, social media, corporate content)</w:t>
      </w:r>
    </w:p>
    <w:p>
      <w:pPr>
        <w:numPr>
          <w:ilvl w:val="0"/>
          <w:numId w:val="1001"/>
        </w:numPr>
        <w:pStyle w:val="Compact"/>
      </w:pPr>
      <w:r>
        <w:t xml:space="preserve">To evaluate how Mumbai-based videographers navigate cultural authenticity while serving both local and international audiences</w:t>
      </w:r>
    </w:p>
    <w:p>
      <w:pPr>
        <w:numPr>
          <w:ilvl w:val="0"/>
          <w:numId w:val="1001"/>
        </w:numPr>
        <w:pStyle w:val="Compact"/>
      </w:pPr>
      <w:r>
        <w:t xml:space="preserve">To assess the impact of emerging technologies (AI editing tools, drone cinematography) on employment structures in Mumbai's video production sector</w:t>
      </w:r>
    </w:p>
    <w:p>
      <w:pPr>
        <w:numPr>
          <w:ilvl w:val="0"/>
          <w:numId w:val="1001"/>
        </w:numPr>
        <w:pStyle w:val="Compact"/>
      </w:pPr>
      <w:r>
        <w:t xml:space="preserve">To develop a culturally-responsive skill framework for videography education tailored to Mumbai's demographic realities</w:t>
      </w:r>
    </w:p>
    <w:bookmarkEnd w:id="22"/>
    <w:bookmarkStart w:id="23" w:name="X4cdc9e8e10d7740cf540d26f71f713b4ccdbbc5"/>
    <w:p>
      <w:pPr>
        <w:pStyle w:val="Heading2"/>
      </w:pPr>
      <w:r>
        <w:t xml:space="preserve">Literature Review: Contextualizing the Mumbai Videographer</w:t>
      </w:r>
    </w:p>
    <w:p>
      <w:pPr>
        <w:pStyle w:val="FirstParagraph"/>
      </w:pPr>
      <w:r>
        <w:t xml:space="preserve">Existing studies on media production in India largely focus on Bollywood cinema (e.g., Singh, 2019) or national digital trends (NCAER, 2022), neglecting the crucial intermediary role of independent videographers. In Mumbai's context, scholars like Desai (2021) note that "street-level videography" has become a democratic tool for marginalised communities to assert narratives – yet no systematic research examines how these practitioners operate within commercial ecosystems. This gap is critical: Mumbai's informal video production sector employs over 180,000 people (Census of Media Industries), yet remains invisible in policy discussions. Our research bridges this by centering</w:t>
      </w:r>
      <w:r>
        <w:t xml:space="preserve"> </w:t>
      </w:r>
      <w:r>
        <w:rPr>
          <w:bCs/>
          <w:b/>
        </w:rPr>
        <w:t xml:space="preserve">Videographer</w:t>
      </w:r>
      <w:r>
        <w:t xml:space="preserve"> </w:t>
      </w:r>
      <w:r>
        <w:t xml:space="preserve">as both cultural agent and economic actor.</w:t>
      </w:r>
    </w:p>
    <w:bookmarkEnd w:id="23"/>
    <w:bookmarkStart w:id="24" w:name="methodology"/>
    <w:p>
      <w:pPr>
        <w:pStyle w:val="Heading2"/>
      </w:pPr>
      <w:r>
        <w:t xml:space="preserve">Methodology</w:t>
      </w:r>
    </w:p>
    <w:p>
      <w:pPr>
        <w:pStyle w:val="FirstParagraph"/>
      </w:pPr>
      <w:r>
        <w:t xml:space="preserve">This mixed-methods study employs a 14-month phased approach across Mumbai's key media districts (Bandra, Andheri, Lower Parel):</w:t>
      </w:r>
    </w:p>
    <w:p>
      <w:pPr>
        <w:numPr>
          <w:ilvl w:val="0"/>
          <w:numId w:val="1002"/>
        </w:numPr>
        <w:pStyle w:val="Compact"/>
      </w:pPr>
      <w:r>
        <w:rPr>
          <w:bCs/>
          <w:b/>
        </w:rPr>
        <w:t xml:space="preserve">Phase 1 (3 months):</w:t>
      </w:r>
      <w:r>
        <w:t xml:space="preserve"> </w:t>
      </w:r>
      <w:r>
        <w:t xml:space="preserve">Quantitative survey of 500+ videographers across all experience levels using stratified sampling from Mumbai's creative hubs. Includes metrics on equipment usage, income sources, and skill gaps.</w:t>
      </w:r>
    </w:p>
    <w:p>
      <w:pPr>
        <w:numPr>
          <w:ilvl w:val="0"/>
          <w:numId w:val="1002"/>
        </w:numPr>
        <w:pStyle w:val="Compact"/>
      </w:pPr>
      <w:r>
        <w:rPr>
          <w:bCs/>
          <w:b/>
        </w:rPr>
        <w:t xml:space="preserve">Phase 2 (4 months):</w:t>
      </w:r>
      <w:r>
        <w:t xml:space="preserve"> </w:t>
      </w:r>
      <w:r>
        <w:t xml:space="preserve">In-depth case studies of 30 videographers – representing diverse specializations (corporate, documentary, social media) across Mumbai's urban neighborhoods. Fieldwork includes shadowing sessions and ethical storytelling workshops.</w:t>
      </w:r>
    </w:p>
    <w:p>
      <w:pPr>
        <w:numPr>
          <w:ilvl w:val="0"/>
          <w:numId w:val="1002"/>
        </w:numPr>
        <w:pStyle w:val="Compact"/>
      </w:pPr>
      <w:r>
        <w:rPr>
          <w:bCs/>
          <w:b/>
        </w:rPr>
        <w:t xml:space="preserve">Phase 3 (5 months):</w:t>
      </w:r>
      <w:r>
        <w:t xml:space="preserve"> </w:t>
      </w:r>
      <w:r>
        <w:t xml:space="preserve">Collaborative design sprints with Mumbai Film &amp; Television Institute (MITF) and industry bodies like MAMI to co-create the proposed skill framework.</w:t>
      </w:r>
    </w:p>
    <w:p>
      <w:pPr>
        <w:numPr>
          <w:ilvl w:val="0"/>
          <w:numId w:val="1002"/>
        </w:numPr>
        <w:pStyle w:val="Compact"/>
      </w:pPr>
      <w:r>
        <w:rPr>
          <w:bCs/>
          <w:b/>
        </w:rPr>
        <w:t xml:space="preserve">Data Analysis:</w:t>
      </w:r>
      <w:r>
        <w:t xml:space="preserve"> </w:t>
      </w:r>
      <w:r>
        <w:t xml:space="preserve">Thematic analysis using NVivo, combined with statistical modeling of employment trends across Mumbai's 250+ video production studios.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outputs directly relevant to Mumbai's development:</w:t>
      </w:r>
    </w:p>
    <w:p>
      <w:pPr>
        <w:numPr>
          <w:ilvl w:val="0"/>
          <w:numId w:val="1003"/>
        </w:numPr>
        <w:pStyle w:val="Compact"/>
      </w:pPr>
      <w:r>
        <w:t xml:space="preserve">A comprehensive "Mumbai Videographer Competency Matrix" mapping required skills against current industry demands, including culturally-specific modules for depicting Mumbai's 80+ ethnic communities authentically.</w:t>
      </w:r>
    </w:p>
    <w:p>
      <w:pPr>
        <w:numPr>
          <w:ilvl w:val="0"/>
          <w:numId w:val="1003"/>
        </w:numPr>
        <w:pStyle w:val="Compact"/>
      </w:pPr>
      <w:r>
        <w:t xml:space="preserve">Policy briefs for Maharashtra State Film Development Corporation addressing videography training in urban education corridors like Juhu and Powai.</w:t>
      </w:r>
    </w:p>
    <w:p>
      <w:pPr>
        <w:numPr>
          <w:ilvl w:val="0"/>
          <w:numId w:val="1003"/>
        </w:numPr>
        <w:pStyle w:val="Compact"/>
      </w:pPr>
      <w:r>
        <w:t xml:space="preserve">A digital toolkit for independent videographers with Mumbai-specific asset libraries (e.g., location permits, cultural sensitivity guides for shooting in Dharavi or Marine Drive).</w:t>
      </w:r>
    </w:p>
    <w:p>
      <w:pPr>
        <w:numPr>
          <w:ilvl w:val="0"/>
          <w:numId w:val="1003"/>
        </w:numPr>
        <w:pStyle w:val="Compact"/>
      </w:pPr>
      <w:r>
        <w:t xml:space="preserve">Academic contributions through a framework called "Urban Lens Videography" – positioning Mumbai as a model for global cities navigating creative industry disruption.</w:t>
      </w:r>
    </w:p>
    <w:p>
      <w:pPr>
        <w:pStyle w:val="FirstParagraph"/>
      </w:pPr>
      <w:r>
        <w:t xml:space="preserve">The significance extends beyond academia: By demonstrating how videographers drive Mumbai's soft power (e.g., tourism promotion, startup storytelling), this research will provide evidence for government investment in creative infrastructure. Crucially, it addresses India's National Digital Mission by training videographers to produce content that reflects the nation's diversity – a priority for Prime Minister Modi's "Viksit Bharat" vision.</w:t>
      </w:r>
    </w:p>
    <w:bookmarkEnd w:id="25"/>
    <w:bookmarkStart w:id="26"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Activities</w:t>
            </w:r>
          </w:p>
        </w:tc>
      </w:tr>
      <w:tr>
        <w:tc>
          <w:tcPr/>
          <w:p>
            <w:pPr>
              <w:pStyle w:val="Compact"/>
              <w:jc w:val="left"/>
            </w:pPr>
            <w:r>
              <w:t xml:space="preserve">Field Preparation &amp; Ethics Approval</w:t>
            </w:r>
          </w:p>
        </w:tc>
        <w:tc>
          <w:tcPr/>
          <w:p>
            <w:pPr>
              <w:pStyle w:val="Compact"/>
              <w:jc w:val="left"/>
            </w:pPr>
            <w:r>
              <w:t xml:space="preserve">Month 1-2</w:t>
            </w:r>
          </w:p>
        </w:tc>
        <w:tc>
          <w:tcPr/>
          <w:p>
            <w:pPr>
              <w:pStyle w:val="Compact"/>
              <w:jc w:val="left"/>
            </w:pPr>
            <w:r>
              <w:t xml:space="preserve">Liaising with Mumbai Police Cultural Affairs Unit for location access; securing permissions from local community groups in Dharavi and Chembur</w:t>
            </w:r>
          </w:p>
        </w:tc>
      </w:tr>
      <w:tr>
        <w:tc>
          <w:tcPr/>
          <w:p>
            <w:pPr>
              <w:pStyle w:val="Compact"/>
              <w:jc w:val="left"/>
            </w:pPr>
            <w:r>
              <w:t xml:space="preserve">Data Collection: Survey &amp; Case Studies</w:t>
            </w:r>
          </w:p>
        </w:tc>
        <w:tc>
          <w:tcPr/>
          <w:p>
            <w:pPr>
              <w:pStyle w:val="Compact"/>
              <w:jc w:val="left"/>
            </w:pPr>
            <w:r>
              <w:t xml:space="preserve">Month 3-7</w:t>
            </w:r>
          </w:p>
        </w:tc>
        <w:tc>
          <w:tcPr/>
          <w:p>
            <w:pPr>
              <w:pStyle w:val="Compact"/>
              <w:jc w:val="left"/>
            </w:pPr>
            <w:r>
              <w:t xml:space="preserve">Workshops at Mumbai University's Film Dept.; filming with street videographers during Ganesh Chaturthi; drone footage permits from DGCA Mumbai office</w:t>
            </w:r>
          </w:p>
        </w:tc>
      </w:tr>
      <w:tr>
        <w:tc>
          <w:tcPr/>
          <w:p>
            <w:pPr>
              <w:pStyle w:val="Compact"/>
              <w:jc w:val="left"/>
            </w:pPr>
            <w:r>
              <w:t xml:space="preserve">Data Analysis &amp; Framework Development</w:t>
            </w:r>
          </w:p>
        </w:tc>
        <w:tc>
          <w:tcPr/>
          <w:p>
            <w:pPr>
              <w:pStyle w:val="Compact"/>
              <w:jc w:val="left"/>
            </w:pPr>
            <w:r>
              <w:t xml:space="preserve">Month 8-12</w:t>
            </w:r>
          </w:p>
        </w:tc>
        <w:tc>
          <w:tcPr/>
          <w:p>
            <w:pPr>
              <w:pStyle w:val="Compact"/>
              <w:jc w:val="left"/>
            </w:pPr>
            <w:r>
              <w:t xml:space="preserve">Collaboration with MAMI film festival curators; focus groups on cultural representation with Marathi, Gujarati, and Konkani content creators</w:t>
            </w:r>
          </w:p>
        </w:tc>
      </w:tr>
      <w:tr>
        <w:tc>
          <w:tcPr/>
          <w:p>
            <w:pPr>
              <w:pStyle w:val="Compact"/>
              <w:jc w:val="left"/>
            </w:pPr>
            <w:r>
              <w:t xml:space="preserve">Dissemination &amp; Policy Engagement</w:t>
            </w:r>
          </w:p>
        </w:tc>
        <w:tc>
          <w:tcPr/>
          <w:p>
            <w:pPr>
              <w:pStyle w:val="Compact"/>
              <w:jc w:val="left"/>
            </w:pPr>
            <w:r>
              <w:t xml:space="preserve">Month 13-14</w:t>
            </w:r>
          </w:p>
        </w:tc>
        <w:tc>
          <w:tcPr/>
          <w:p>
            <w:pPr>
              <w:pStyle w:val="Compact"/>
              <w:jc w:val="left"/>
            </w:pPr>
            <w:r>
              <w:t xml:space="preserve">Launch event at Film City Mumbai; presentation to Maharashtra State Creative Economy Task Force; open-access digital toolkit release on Mumbai.gov.in platform</w:t>
            </w:r>
          </w:p>
        </w:tc>
      </w:tr>
    </w:tbl>
    <w:bookmarkEnd w:id="26"/>
    <w:bookmarkStart w:id="27" w:name="X3ba72664e89c16ae11e7f2d868daad580117542"/>
    <w:p>
      <w:pPr>
        <w:pStyle w:val="Heading2"/>
      </w:pPr>
      <w:r>
        <w:t xml:space="preserve">Conclusion: Why Mumbai Matters in Videography Research</w:t>
      </w:r>
    </w:p>
    <w:p>
      <w:pPr>
        <w:pStyle w:val="FirstParagraph"/>
      </w:pPr>
      <w:r>
        <w:t xml:space="preserve">Mumbai is not merely the location for this research – it is the essential laboratory. As India's most cosmopolitan city, where 18 languages are spoken daily and digital content consumption outpaces national averages by 40%, Mumbai's videographers operate at a nexus of cultural complexity and technological speed. This study moves beyond generic "video production" analysis to interrogate how</w:t>
      </w:r>
      <w:r>
        <w:t xml:space="preserve"> </w:t>
      </w:r>
      <w:r>
        <w:rPr>
          <w:bCs/>
          <w:b/>
        </w:rPr>
        <w:t xml:space="preserve">Videographer</w:t>
      </w:r>
      <w:r>
        <w:t xml:space="preserve"> </w:t>
      </w:r>
      <w:r>
        <w:t xml:space="preserve">– as both technical professional and cultural intermediary – shapes Mumbai's identity in the digital age. By centering</w:t>
      </w:r>
      <w:r>
        <w:t xml:space="preserve"> </w:t>
      </w:r>
      <w:r>
        <w:rPr>
          <w:bCs/>
          <w:b/>
        </w:rPr>
        <w:t xml:space="preserve">India Mumbai</w:t>
      </w:r>
      <w:r>
        <w:t xml:space="preserve"> </w:t>
      </w:r>
      <w:r>
        <w:t xml:space="preserve">as the research site, we avoid Western-centric models that fail to account for India's unique content consumption patterns, regulatory environment (like the IT Rules 2021), and urban fabric. The outcomes will directly empower hundreds of Mumbai videographers while setting a template for creative workforce development across India's emerging smart cities. In a world where video is the primary language of communication, understanding Mumbai's videographers isn't just academically valuable – it's vital for India's cultural and economic narrative in the 21st century.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Mumbai's Media Landscape</dc:title>
  <dc:creator/>
  <dc:language>en</dc:language>
  <cp:keywords/>
  <dcterms:created xsi:type="dcterms:W3CDTF">2026-07-19T18:20:20Z</dcterms:created>
  <dcterms:modified xsi:type="dcterms:W3CDTF">2026-07-19T18:20:20Z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