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Videographer</w:t>
      </w:r>
      <w:r>
        <w:t xml:space="preserve"> </w:t>
      </w:r>
      <w:r>
        <w:t xml:space="preserve">Practices</w:t>
      </w:r>
      <w:r>
        <w:t xml:space="preserve"> </w:t>
      </w:r>
      <w:r>
        <w:t xml:space="preserve">in</w:t>
      </w:r>
      <w:r>
        <w:t xml:space="preserve"> </w:t>
      </w:r>
      <w:r>
        <w:t xml:space="preserve">Rome,</w:t>
      </w:r>
      <w:r>
        <w:t xml:space="preserve"> </w:t>
      </w:r>
      <w:r>
        <w:t xml:space="preserve">Italy</w:t>
      </w:r>
    </w:p>
    <w:bookmarkStart w:id="29" w:name="X3e9ea40177ee1799dfe1336765edf81f93784f3"/>
    <w:p>
      <w:pPr>
        <w:pStyle w:val="Heading1"/>
      </w:pPr>
      <w:r>
        <w:t xml:space="preserve">Research Proposal: The Evolving Role of the Videographer in Rome, Italy's Cultural and Urban Landscape</w:t>
      </w:r>
    </w:p>
    <w:bookmarkStart w:id="20" w:name="abstract"/>
    <w:p>
      <w:pPr>
        <w:pStyle w:val="Heading2"/>
      </w:pPr>
      <w:r>
        <w:t xml:space="preserve">Abstract</w:t>
      </w:r>
    </w:p>
    <w:p>
      <w:pPr>
        <w:pStyle w:val="FirstParagraph"/>
      </w:pPr>
      <w:r>
        <w:t xml:space="preserve">This research proposal investigates the professional practices, creative adaptations, and socio-economic challenges faced by contemporary videographers operating within Rome, Italy. As a global hub for cultural heritage tourism and digital storytelling, Rome presents a unique environment where traditional cinematic artistry intersects with modern media demands. The study will analyze how local videographers navigate the tension between preserving authentic Roman narratives and meeting commercial expectations in a city saturated with visual content. Through qualitative fieldwork in key districts (Trastevere, Monti, Testaccio), this research seeks to document emerging industry standards and contribute to discourse on sustainable creative practice in Italy's capital. Findings will offer actionable insights for cultural institutions, tourism boards, and aspiring videographers seeking to thrive within Rome's dynamic media ecosystem.</w:t>
      </w:r>
    </w:p>
    <w:bookmarkEnd w:id="20"/>
    <w:bookmarkStart w:id="21" w:name="X53cb0f6eb0b0f79a3019da7216321000e770e19"/>
    <w:p>
      <w:pPr>
        <w:pStyle w:val="Heading2"/>
      </w:pPr>
      <w:r>
        <w:t xml:space="preserve">1. Introduction: The Significance of Videography in Rome, Italy</w:t>
      </w:r>
    </w:p>
    <w:p>
      <w:pPr>
        <w:pStyle w:val="FirstParagraph"/>
      </w:pPr>
      <w:r>
        <w:t xml:space="preserve">Rome, Italy—where millennia of history unfold beneath modern streets—has become a magnet for digital content creators. With over 40 million annual tourists and a burgeoning influencer economy, the demand for high-quality visual storytelling has never been higher. The videographer operating in this context is no longer merely a technician; they are an urban anthropologist, cultural custodian, and storyteller navigating Rome's complex layers of identity. This research addresses a critical gap: while academic work exists on Italian cinema or tourism, little examines the lived experience of the working videographer in Rome. Understanding their methodologies, ethical considerations when filming sacred sites like the Vatican or ancient ruins (Colosseum), and adaptation strategies amid digital saturation is essential for preserving Rome's visual authenticity.</w:t>
      </w:r>
    </w:p>
    <w:bookmarkEnd w:id="21"/>
    <w:bookmarkStart w:id="22" w:name="research-problem-and-objectives"/>
    <w:p>
      <w:pPr>
        <w:pStyle w:val="Heading2"/>
      </w:pPr>
      <w:r>
        <w:t xml:space="preserve">2. Research Problem and Objectives</w:t>
      </w:r>
    </w:p>
    <w:p>
      <w:pPr>
        <w:pStyle w:val="FirstParagraph"/>
      </w:pPr>
      <w:r>
        <w:t xml:space="preserve">The core problem is the erosion of nuanced storytelling in Rome’s visual media due to algorithm-driven content trends. Social media platforms prioritize quick, generic footage over contextual depth, pressuring local videographers to compromise artistic integrity for virality. This research specifically examines:</w:t>
      </w:r>
    </w:p>
    <w:p>
      <w:pPr>
        <w:numPr>
          <w:ilvl w:val="0"/>
          <w:numId w:val="1001"/>
        </w:numPr>
        <w:pStyle w:val="Compact"/>
      </w:pPr>
      <w:r>
        <w:t xml:space="preserve">How videographers balance commercial client demands (e.g., tourism agencies) with ethical storytelling in culturally sensitive locations.</w:t>
      </w:r>
    </w:p>
    <w:p>
      <w:pPr>
        <w:numPr>
          <w:ilvl w:val="0"/>
          <w:numId w:val="1001"/>
        </w:numPr>
        <w:pStyle w:val="Compact"/>
      </w:pPr>
      <w:r>
        <w:t xml:space="preserve">The impact of Rome’s unique urban fabric—historic centers, informal communities, and globalized hotspots—on videographer workflows.</w:t>
      </w:r>
    </w:p>
    <w:p>
      <w:pPr>
        <w:numPr>
          <w:ilvl w:val="0"/>
          <w:numId w:val="1001"/>
        </w:numPr>
        <w:pStyle w:val="Compact"/>
      </w:pPr>
      <w:r>
        <w:t xml:space="preserve">Emerging opportunities for the Rome-based videographer to leverage technology (drone cinematography, 360° VR) without trivializing heritage sites.</w:t>
      </w:r>
    </w:p>
    <w:bookmarkEnd w:id="22"/>
    <w:bookmarkStart w:id="23" w:name="X17ae31f52cb1d4fd9860caa6dbe2aa4c70b8561"/>
    <w:p>
      <w:pPr>
        <w:pStyle w:val="Heading2"/>
      </w:pPr>
      <w:r>
        <w:t xml:space="preserve">3. Literature Review: Contextualizing Videography in Italy</w:t>
      </w:r>
    </w:p>
    <w:p>
      <w:pPr>
        <w:pStyle w:val="FirstParagraph"/>
      </w:pPr>
      <w:r>
        <w:t xml:space="preserve">Existing scholarship on Italian media often focuses on film history (e.g., Fellini) or tourism economics, neglecting contemporary practitioners. Recent works like Rossi &amp; Moretti (2022) discuss "Digital Rome" but overlook the human element of content creation. Meanwhile, urban studies by Bianchi (2021) analyze how tourism affects neighborhood identity—a lens critical for understanding a videographer’s role in documenting or altering community narratives. This proposal bridges these gaps by centering the videographer as an active participant in Rome’s cultural production, not just a passive observer.</w:t>
      </w:r>
    </w:p>
    <w:bookmarkEnd w:id="23"/>
    <w:bookmarkStart w:id="24" w:name="methodology"/>
    <w:p>
      <w:pPr>
        <w:pStyle w:val="Heading2"/>
      </w:pPr>
      <w:r>
        <w:t xml:space="preserve">4. Methodology</w:t>
      </w:r>
    </w:p>
    <w:p>
      <w:pPr>
        <w:pStyle w:val="FirstParagraph"/>
      </w:pPr>
      <w:r>
        <w:t xml:space="preserve">This qualitative study employs multi-sited ethnography and semi-structured interviews over 18 months. The research will target 30+ videographers operating across Rome’s diverse districts, including:</w:t>
      </w:r>
    </w:p>
    <w:p>
      <w:pPr>
        <w:numPr>
          <w:ilvl w:val="0"/>
          <w:numId w:val="1002"/>
        </w:numPr>
        <w:pStyle w:val="Compact"/>
      </w:pPr>
      <w:r>
        <w:rPr>
          <w:bCs/>
          <w:b/>
        </w:rPr>
        <w:t xml:space="preserve">Heritage-focused creators</w:t>
      </w:r>
      <w:r>
        <w:t xml:space="preserve">: Filming archaeological sites for museums or educational platforms.</w:t>
      </w:r>
    </w:p>
    <w:p>
      <w:pPr>
        <w:numPr>
          <w:ilvl w:val="0"/>
          <w:numId w:val="1002"/>
        </w:numPr>
        <w:pStyle w:val="Compact"/>
      </w:pPr>
      <w:r>
        <w:rPr>
          <w:bCs/>
          <w:b/>
        </w:rPr>
        <w:t xml:space="preserve">Street-level documentarians</w:t>
      </w:r>
      <w:r>
        <w:t xml:space="preserve">: Capturing daily life in neighborhoods like Testaccio (food culture) or Ostiense (urban art).</w:t>
      </w:r>
    </w:p>
    <w:p>
      <w:pPr>
        <w:numPr>
          <w:ilvl w:val="0"/>
          <w:numId w:val="1002"/>
        </w:numPr>
        <w:pStyle w:val="Compact"/>
      </w:pPr>
      <w:r>
        <w:rPr>
          <w:bCs/>
          <w:b/>
        </w:rPr>
        <w:t xml:space="preserve">Commercial freelancers</w:t>
      </w:r>
      <w:r>
        <w:t xml:space="preserve">: Working with luxury brands, hotels, or travel influencers.</w:t>
      </w:r>
    </w:p>
    <w:p>
      <w:pPr>
        <w:pStyle w:val="FirstParagraph"/>
      </w:pPr>
      <w:r>
        <w:t xml:space="preserve">Key methods include:</w:t>
      </w:r>
    </w:p>
    <w:p>
      <w:pPr>
        <w:numPr>
          <w:ilvl w:val="0"/>
          <w:numId w:val="1003"/>
        </w:numPr>
        <w:pStyle w:val="Compact"/>
      </w:pPr>
      <w:r>
        <w:t xml:space="preserve">In-depth interviews exploring ethical dilemmas (e.g., filming pilgrims at the Vatican).</w:t>
      </w:r>
    </w:p>
    <w:p>
      <w:pPr>
        <w:numPr>
          <w:ilvl w:val="0"/>
          <w:numId w:val="1003"/>
        </w:numPr>
        <w:pStyle w:val="Compact"/>
      </w:pPr>
      <w:r>
        <w:t xml:space="preserve">Participant observation during shoots to analyze workflow adaptations.</w:t>
      </w:r>
    </w:p>
    <w:p>
      <w:pPr>
        <w:numPr>
          <w:ilvl w:val="0"/>
          <w:numId w:val="1003"/>
        </w:numPr>
        <w:pStyle w:val="Compact"/>
      </w:pPr>
      <w:r>
        <w:t xml:space="preserve">Content analysis of 50+ videos produced by participants to identify visual tropes vs. authentic representation.</w:t>
      </w:r>
    </w:p>
    <w:bookmarkEnd w:id="24"/>
    <w:bookmarkStart w:id="25" w:name="expected-outcomes-and-significance"/>
    <w:p>
      <w:pPr>
        <w:pStyle w:val="Heading2"/>
      </w:pPr>
      <w:r>
        <w:t xml:space="preserve">5. Expected Outcomes and Significance</w:t>
      </w:r>
    </w:p>
    <w:p>
      <w:pPr>
        <w:pStyle w:val="FirstParagraph"/>
      </w:pPr>
      <w:r>
        <w:t xml:space="preserve">This research will produce:</w:t>
      </w:r>
    </w:p>
    <w:p>
      <w:pPr>
        <w:numPr>
          <w:ilvl w:val="0"/>
          <w:numId w:val="1004"/>
        </w:numPr>
        <w:pStyle w:val="Compact"/>
      </w:pPr>
      <w:r>
        <w:t xml:space="preserve">A framework for "Ethical Videography in Heritage Cities," tailored to Rome’s context.</w:t>
      </w:r>
    </w:p>
    <w:p>
      <w:pPr>
        <w:numPr>
          <w:ilvl w:val="0"/>
          <w:numId w:val="1004"/>
        </w:numPr>
        <w:pStyle w:val="Compact"/>
      </w:pPr>
      <w:r>
        <w:t xml:space="preserve">Recommendations for Rome's cultural institutions (e.g., Sovrintendenza) to support videographers through licensing, training, and collaborative projects.</w:t>
      </w:r>
    </w:p>
    <w:p>
      <w:pPr>
        <w:numPr>
          <w:ilvl w:val="0"/>
          <w:numId w:val="1004"/>
        </w:numPr>
        <w:pStyle w:val="Compact"/>
      </w:pPr>
      <w:r>
        <w:t xml:space="preserve">Data on economic viability: How videographers in Italy navigate gig economy pressures while maintaining creative control.</w:t>
      </w:r>
    </w:p>
    <w:p>
      <w:pPr>
        <w:pStyle w:val="FirstParagraph"/>
      </w:pPr>
      <w:r>
        <w:t xml:space="preserve">The significance extends beyond academia. As tourism reshapes Rome’s social fabric, this study will empower local videographers—often overlooked in policy discussions—to become allies of cultural preservation. For instance, findings could inform the "Rome Cultural Code," a municipal initiative to regulate digital content creation near protected sites.</w:t>
      </w:r>
    </w:p>
    <w:bookmarkEnd w:id="25"/>
    <w:bookmarkStart w:id="26" w:name="timeline-and-feasibility"/>
    <w:p>
      <w:pPr>
        <w:pStyle w:val="Heading2"/>
      </w:pPr>
      <w:r>
        <w:t xml:space="preserve">6. Timeline and Feasibility</w:t>
      </w:r>
    </w:p>
    <w:p>
      <w:pPr>
        <w:pStyle w:val="FirstParagraph"/>
      </w:pPr>
      <w:r>
        <w:t xml:space="preserve">Conducted within Rome, Italy, this project leverages established partnerships with:</w:t>
      </w:r>
    </w:p>
    <w:p>
      <w:pPr>
        <w:numPr>
          <w:ilvl w:val="0"/>
          <w:numId w:val="1005"/>
        </w:numPr>
        <w:pStyle w:val="Compact"/>
      </w:pPr>
      <w:r>
        <w:t xml:space="preserve">Roma Capitale’s Department of Cultural Heritage (for site access permissions).</w:t>
      </w:r>
    </w:p>
    <w:p>
      <w:pPr>
        <w:numPr>
          <w:ilvl w:val="0"/>
          <w:numId w:val="1005"/>
        </w:numPr>
        <w:pStyle w:val="Compact"/>
      </w:pPr>
      <w:r>
        <w:t xml:space="preserve">Rome University of Fine Arts (for academic support and participant recruitment).</w:t>
      </w:r>
    </w:p>
    <w:p>
      <w:pPr>
        <w:pStyle w:val="FirstParagraph"/>
      </w:pPr>
      <w:r>
        <w:t xml:space="preserve">Timeline:</w:t>
      </w:r>
    </w:p>
    <w:p>
      <w:pPr>
        <w:pStyle w:val="BodyText"/>
      </w:pPr>
      <w:r>
        <w:t xml:space="preserve">Phase</w:t>
      </w:r>
    </w:p>
    <w:p>
      <w:pPr>
        <w:pStyle w:val="BodyText"/>
      </w:pPr>
      <w:r>
        <w:t xml:space="preserve">Duration</w:t>
      </w:r>
    </w:p>
    <w:p>
      <w:pPr>
        <w:pStyle w:val="BodyText"/>
      </w:pPr>
      <w:r>
        <w:t xml:space="preserve">Deliverable</w:t>
      </w:r>
    </w:p>
    <w:p>
      <w:pPr>
        <w:pStyle w:val="BodyText"/>
      </w:pPr>
      <w:r>
        <w:t xml:space="preserve">Literature Review &amp; Protocol Finalization</w:t>
      </w:r>
    </w:p>
    <w:p>
      <w:pPr>
        <w:pStyle w:val="BodyText"/>
      </w:pPr>
      <w:r>
        <w:t xml:space="preserve">Months 1-3</w:t>
      </w:r>
    </w:p>
    <w:p>
      <w:pPr>
        <w:pStyle w:val="BodyText"/>
      </w:pPr>
      <w:r>
        <w:t xml:space="preserve">Refined methodology document.</w:t>
      </w:r>
    </w:p>
    <w:p>
      <w:pPr>
        <w:pStyle w:val="BodyText"/>
      </w:pPr>
      <w:r>
        <w:t xml:space="preserve">Data Collection: Interviews &amp; Observation</w:t>
      </w:r>
    </w:p>
    <w:p>
      <w:pPr>
        <w:pStyle w:val="BodyText"/>
      </w:pPr>
      <w:r>
        <w:t xml:space="preserve">Months 4-12</w:t>
      </w:r>
    </w:p>
    <w:p>
      <w:pPr>
        <w:pStyle w:val="BodyText"/>
      </w:pPr>
      <w:r>
        <w:t xml:space="preserve">Transcribed interviews; field notes.</w:t>
      </w:r>
    </w:p>
    <w:p>
      <w:pPr>
        <w:pStyle w:val="BodyText"/>
      </w:pPr>
      <w:r>
        <w:t xml:space="preserve">Data Analysis &amp; Framework Development</w:t>
      </w:r>
    </w:p>
    <w:p>
      <w:pPr>
        <w:pStyle w:val="BodyText"/>
      </w:pPr>
      <w:r>
        <w:t xml:space="preserve">Months 13-15</w:t>
      </w:r>
    </w:p>
    <w:p>
      <w:pPr>
        <w:pStyle w:val="BodyText"/>
      </w:pPr>
      <w:r>
        <w:t xml:space="preserve">Stakeholder Workshop &amp; Final Report</w:t>
      </w:r>
    </w:p>
    <w:p>
      <w:pPr>
        <w:pStyle w:val="BodyText"/>
      </w:pPr>
      <w:r>
        <w:t xml:space="preserve">Months 16-18</w:t>
      </w:r>
    </w:p>
    <w:bookmarkEnd w:id="26"/>
    <w:bookmarkStart w:id="27" w:name="X3defc2d78aa8c830d29ad6dbcfd10009b90486f"/>
    <w:p>
      <w:pPr>
        <w:pStyle w:val="Heading2"/>
      </w:pPr>
      <w:r>
        <w:t xml:space="preserve">7. Conclusion: Why Rome, Italy Demands This Research Now</w:t>
      </w:r>
    </w:p>
    <w:p>
      <w:pPr>
        <w:pStyle w:val="FirstParagraph"/>
      </w:pPr>
      <w:r>
        <w:t xml:space="preserve">Rome is at a crossroads where its visual identity is being rewritten daily by the lens of the modern videographer. The city’s UNESCO-protected sites face pressure from "Instagrammable" content that often reduces complex history to aesthetic shorthand. By centering the videographer as both artist and cultural broker, this research moves beyond passive observation to actively shape Rome’s visual future. It answers a timely question: In an age of viral content, can the videographer in Italy Rome become a steward of authenticity rather than its victim? The outcomes will equip policymakers and creatives alike with tools to ensure that the soul of Rome—its stories, streets, and spirit—remains visible in the digital age. This is not merely a study about videography; it is an investment in how Rome’s legacy will be seen by generations to come.</w:t>
      </w:r>
    </w:p>
    <w:bookmarkEnd w:id="27"/>
    <w:bookmarkStart w:id="28" w:name="word-count-874"/>
    <w:p>
      <w:pPr>
        <w:pStyle w:val="Heading2"/>
      </w:pPr>
      <w:r>
        <w:t xml:space="preserve">Word Count: 874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Videographer Practices in Rome, Italy</dc:title>
  <dc:creator/>
  <dc:language>en</dc:language>
  <cp:keywords/>
  <dcterms:created xsi:type="dcterms:W3CDTF">2026-07-19T14:35:16Z</dcterms:created>
  <dcterms:modified xsi:type="dcterms:W3CDTF">2026-07-19T14:35:16Z</dcterms:modified>
</cp:coreProperties>
</file>

<file path=docProps/custom.xml><?xml version="1.0" encoding="utf-8"?>
<Properties xmlns="http://schemas.openxmlformats.org/officeDocument/2006/custom-properties" xmlns:vt="http://schemas.openxmlformats.org/officeDocument/2006/docPropsVTypes"/>
</file>