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Kuwait</w:t>
      </w:r>
      <w:r>
        <w:t xml:space="preserve"> </w:t>
      </w:r>
      <w:r>
        <w:t xml:space="preserve">City,</w:t>
      </w:r>
      <w:r>
        <w:t xml:space="preserve"> </w:t>
      </w:r>
      <w:r>
        <w:t xml:space="preserve">Kuwait</w:t>
      </w:r>
    </w:p>
    <w:bookmarkStart w:id="33" w:name="Xb3db83606abc7904a50ef8cfd35a34b82576a44"/>
    <w:p>
      <w:pPr>
        <w:pStyle w:val="Heading1"/>
      </w:pPr>
      <w:r>
        <w:t xml:space="preserve">Research Proposal: The Evolving Role of the Videographer in Kuwait City, Kuwait</w:t>
      </w:r>
    </w:p>
    <w:bookmarkStart w:id="20" w:name="introduction"/>
    <w:p>
      <w:pPr>
        <w:pStyle w:val="Heading2"/>
      </w:pPr>
      <w:r>
        <w:t xml:space="preserve">Introduction</w:t>
      </w:r>
    </w:p>
    <w:p>
      <w:pPr>
        <w:pStyle w:val="FirstParagraph"/>
      </w:pPr>
      <w:r>
        <w:t xml:space="preserve">The media and creative industries in</w:t>
      </w:r>
      <w:r>
        <w:t xml:space="preserve"> </w:t>
      </w:r>
      <w:r>
        <w:rPr>
          <w:bCs/>
          <w:b/>
        </w:rPr>
        <w:t xml:space="preserve">Kuwait City</w:t>
      </w:r>
      <w:r>
        <w:t xml:space="preserve">, the vibrant capital of Kuwait, are undergoing rapid transformation driven by digital globalization and localized cultural demands. As a critical component of this ecosystem, the professional role of the</w:t>
      </w:r>
      <w:r>
        <w:t xml:space="preserve"> </w:t>
      </w:r>
      <w:r>
        <w:rPr>
          <w:bCs/>
          <w:b/>
        </w:rPr>
        <w:t xml:space="preserve">Videographer</w:t>
      </w:r>
      <w:r>
        <w:t xml:space="preserve"> </w:t>
      </w:r>
      <w:r>
        <w:t xml:space="preserve">has evolved beyond traditional film production into a multifaceted position central to branding, social media engagement, and cultural documentation across Kuwait. This</w:t>
      </w:r>
      <w:r>
        <w:t xml:space="preserve"> </w:t>
      </w:r>
      <w:r>
        <w:rPr>
          <w:bCs/>
          <w:b/>
        </w:rPr>
        <w:t xml:space="preserve">Research Proposal</w:t>
      </w:r>
      <w:r>
        <w:t xml:space="preserve"> </w:t>
      </w:r>
      <w:r>
        <w:t xml:space="preserve">addresses an urgent gap in understanding how videographers operate within Kuwait City’s unique socio-economic landscape, where rapid urbanization, government digital initiatives like "Kuwait Vision 2035," and a burgeoning youth population intensify the need for localized video content. Despite the sector's growth, no comprehensive study examines videographers' professional challenges, technological adaptation, or cultural impact specifically within</w:t>
      </w:r>
      <w:r>
        <w:t xml:space="preserve"> </w:t>
      </w:r>
      <w:r>
        <w:rPr>
          <w:bCs/>
          <w:b/>
        </w:rPr>
        <w:t xml:space="preserve">Kuwait City</w:t>
      </w:r>
      <w:r>
        <w:t xml:space="preserve">. This research will establish a foundational analysis to guide industry development in this strategic Gulf city.</w:t>
      </w:r>
    </w:p>
    <w:bookmarkEnd w:id="20"/>
    <w:bookmarkStart w:id="21" w:name="literature-review-and-contextual-gap"/>
    <w:p>
      <w:pPr>
        <w:pStyle w:val="Heading2"/>
      </w:pPr>
      <w:r>
        <w:t xml:space="preserve">Literature Review and Contextual Gap</w:t>
      </w:r>
    </w:p>
    <w:p>
      <w:pPr>
        <w:pStyle w:val="FirstParagraph"/>
      </w:pPr>
      <w:r>
        <w:t xml:space="preserve">Existing literature on Middle Eastern media focuses broadly on television networks or digital marketing in urban centers like Dubai, but overlooks Kuwait City’s distinctive context. Studies by Al-Sayed (2020) note Kuwait's high social media penetration (89% of population), yet neglect how local videographers translate global trends into culturally resonant content. Meanwhile, government reports highlight investment in creative sectors but lack granular insights on ground-level practitioners. Crucially, no research interrogates the</w:t>
      </w:r>
      <w:r>
        <w:t xml:space="preserve"> </w:t>
      </w:r>
      <w:r>
        <w:rPr>
          <w:bCs/>
          <w:b/>
        </w:rPr>
        <w:t xml:space="preserve">Videographer</w:t>
      </w:r>
      <w:r>
        <w:t xml:space="preserve"> </w:t>
      </w:r>
      <w:r>
        <w:t xml:space="preserve">as a distinct professional identity—distinct from camera operators or editors—in Kuwait City’s informal creative economy where 72% of videographers work as freelancers (Kuwait Ministry of Information, 2022). This proposal bridges that gap by centering on the videographer within</w:t>
      </w:r>
      <w:r>
        <w:t xml:space="preserve"> </w:t>
      </w:r>
      <w:r>
        <w:rPr>
          <w:bCs/>
          <w:b/>
        </w:rPr>
        <w:t xml:space="preserve">Kuwait City</w:t>
      </w:r>
      <w:r>
        <w:t xml:space="preserve">'s specific cultural, regulatory, and economic framework.</w:t>
      </w:r>
    </w:p>
    <w:bookmarkEnd w:id="21"/>
    <w:bookmarkStart w:id="22" w:name="research-questions"/>
    <w:p>
      <w:pPr>
        <w:pStyle w:val="Heading2"/>
      </w:pPr>
      <w:r>
        <w:t xml:space="preserve">Research Questions</w:t>
      </w:r>
    </w:p>
    <w:p>
      <w:pPr>
        <w:numPr>
          <w:ilvl w:val="0"/>
          <w:numId w:val="1001"/>
        </w:numPr>
        <w:pStyle w:val="Compact"/>
      </w:pPr>
      <w:r>
        <w:t xml:space="preserve">How do videographers in Kuwait City navigate the tension between global video production standards and local cultural narratives?</w:t>
      </w:r>
    </w:p>
    <w:p>
      <w:pPr>
        <w:numPr>
          <w:ilvl w:val="0"/>
          <w:numId w:val="1001"/>
        </w:numPr>
        <w:pStyle w:val="Compact"/>
      </w:pPr>
      <w:r>
        <w:t xml:space="preserve">What technological infrastructure and regulatory barriers uniquely impact videographer workflow within Kuwait City?</w:t>
      </w:r>
    </w:p>
    <w:p>
      <w:pPr>
        <w:numPr>
          <w:ilvl w:val="0"/>
          <w:numId w:val="1001"/>
        </w:numPr>
        <w:pStyle w:val="Compact"/>
      </w:pPr>
      <w:r>
        <w:t xml:space="preserve">In what ways does the videographer contribute to Kuwait’s soft power projection through digital content (e.g., tourism, education, heritage)?</w:t>
      </w:r>
    </w:p>
    <w:bookmarkEnd w:id="22"/>
    <w:bookmarkStart w:id="27" w:name="methodology"/>
    <w:p>
      <w:pPr>
        <w:pStyle w:val="Heading2"/>
      </w:pPr>
      <w:r>
        <w:t xml:space="preserve">Methodology</w:t>
      </w:r>
    </w:p>
    <w:p>
      <w:pPr>
        <w:pStyle w:val="FirstParagraph"/>
      </w:pPr>
      <w:r>
        <w:t xml:space="preserve">This mixed-methods study employs triangulation of qualitative and quantitative approaches over 18 months, specifically targeting</w:t>
      </w:r>
      <w:r>
        <w:t xml:space="preserve"> </w:t>
      </w:r>
      <w:r>
        <w:rPr>
          <w:bCs/>
          <w:b/>
        </w:rPr>
        <w:t xml:space="preserve">Videographer</w:t>
      </w:r>
      <w:r>
        <w:t xml:space="preserve"> </w:t>
      </w:r>
      <w:r>
        <w:t xml:space="preserve">practitioners operating within</w:t>
      </w:r>
      <w:r>
        <w:t xml:space="preserve"> </w:t>
      </w:r>
      <w:r>
        <w:rPr>
          <w:bCs/>
          <w:b/>
        </w:rPr>
        <w:t xml:space="preserve">Kuwait City</w:t>
      </w:r>
      <w:r>
        <w:t xml:space="preserve">.</w:t>
      </w:r>
    </w:p>
    <w:bookmarkStart w:id="23" w:name="phase-1-sector-mapping-months-1-4"/>
    <w:p>
      <w:pPr>
        <w:pStyle w:val="Heading3"/>
      </w:pPr>
      <w:r>
        <w:t xml:space="preserve">Phase 1: Sector Mapping (Months 1-4)</w:t>
      </w:r>
    </w:p>
    <w:p>
      <w:pPr>
        <w:pStyle w:val="FirstParagraph"/>
      </w:pPr>
      <w:r>
        <w:t xml:space="preserve">A census of videographers via Kuwaiti media associations (e.g., Kuwaiti Media Association), freelance platforms, and social media. Targets 200+ active professionals in Kuwait City to identify demographics, specialization areas (e.g., corporate, event, documentary), and client profiles. Quantitative data will map sector size against national creative economy growth metrics.</w:t>
      </w:r>
    </w:p>
    <w:bookmarkEnd w:id="23"/>
    <w:bookmarkStart w:id="24" w:name="phase-2-in-depth-interviews-months-5-10"/>
    <w:p>
      <w:pPr>
        <w:pStyle w:val="Heading3"/>
      </w:pPr>
      <w:r>
        <w:t xml:space="preserve">Phase 2: In-Depth Interviews (Months 5-10)</w:t>
      </w:r>
    </w:p>
    <w:p>
      <w:pPr>
        <w:pStyle w:val="FirstParagraph"/>
      </w:pPr>
      <w:r>
        <w:t xml:space="preserve">Conducting 40 semi-structured interviews with videographers across experience levels. Questions will probe cultural adaptation strategies (e.g., "How do you modify content for Kuwaiti family audiences?"), regulatory hurdles (e.g., permits for filming in public spaces), and technological challenges (e.g., access to high-end equipment). All interviews will occur in Kuwait City, ensuring contextual authenticity.</w:t>
      </w:r>
    </w:p>
    <w:bookmarkEnd w:id="24"/>
    <w:bookmarkStart w:id="25" w:name="Xaa95c327675f814efb40ee80e28721f456b606f"/>
    <w:p>
      <w:pPr>
        <w:pStyle w:val="Heading3"/>
      </w:pPr>
      <w:r>
        <w:t xml:space="preserve">Phase 3: Content Analysis &amp; Case Studies (Months 11-16)</w:t>
      </w:r>
    </w:p>
    <w:p>
      <w:pPr>
        <w:pStyle w:val="FirstParagraph"/>
      </w:pPr>
      <w:r>
        <w:t xml:space="preserve">Analyzing 50+ prominent video campaigns produced by Kuwaiti videographers. Assessments will focus on narrative techniques, cultural symbols used, and audience engagement metrics. Key case studies include tourism promotions by the Kuwait Tourism Authority and youth-focused social media series by local creators.</w:t>
      </w:r>
    </w:p>
    <w:bookmarkEnd w:id="25"/>
    <w:bookmarkStart w:id="26" w:name="phase-4-stakeholder-workshops-month-17"/>
    <w:p>
      <w:pPr>
        <w:pStyle w:val="Heading3"/>
      </w:pPr>
      <w:r>
        <w:t xml:space="preserve">Phase 4: Stakeholder Workshops (Month 17)</w:t>
      </w:r>
    </w:p>
    <w:p>
      <w:pPr>
        <w:pStyle w:val="FirstParagraph"/>
      </w:pPr>
      <w:r>
        <w:t xml:space="preserve">Collaborating with government bodies (e.g., Ministry of Information, Kuwait Fund for Arab Economic Development), universities, and media firms to co-create policy recommendations based on findings. Workshops will be held in Kuwait City to ensure local ownership of solutions.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generate actionable insights that directly impact three stakeholders in</w:t>
      </w:r>
      <w:r>
        <w:t xml:space="preserve"> </w:t>
      </w:r>
      <w:r>
        <w:rPr>
          <w:bCs/>
          <w:b/>
        </w:rPr>
        <w:t xml:space="preserve">Kuwait City</w:t>
      </w:r>
      <w:r>
        <w:t xml:space="preserve">:</w:t>
      </w:r>
    </w:p>
    <w:p>
      <w:pPr>
        <w:numPr>
          <w:ilvl w:val="0"/>
          <w:numId w:val="1002"/>
        </w:numPr>
        <w:pStyle w:val="Compact"/>
      </w:pPr>
      <w:r>
        <w:rPr>
          <w:bCs/>
          <w:b/>
        </w:rPr>
        <w:t xml:space="preserve">Professionals:</w:t>
      </w:r>
      <w:r>
        <w:t xml:space="preserve"> </w:t>
      </w:r>
      <w:r>
        <w:t xml:space="preserve">A framework for videographers to navigate cultural nuances (e.g., gender-sensitive filming practices in conservative settings) and leverage emerging tech like drone cinematography within Kuwaiti regulations.</w:t>
      </w:r>
    </w:p>
    <w:p>
      <w:pPr>
        <w:numPr>
          <w:ilvl w:val="0"/>
          <w:numId w:val="1002"/>
        </w:numPr>
        <w:pStyle w:val="Compact"/>
      </w:pPr>
      <w:r>
        <w:rPr>
          <w:bCs/>
          <w:b/>
        </w:rPr>
        <w:t xml:space="preserve">Policymakers:</w:t>
      </w:r>
      <w:r>
        <w:t xml:space="preserve"> </w:t>
      </w:r>
      <w:r>
        <w:t xml:space="preserve">Evidence-based recommendations for streamlining production permits, subsidizing equipment access, and integrating videographer training into national creative workforce programs under "Kuwait Vision 2035."</w:t>
      </w:r>
    </w:p>
    <w:p>
      <w:pPr>
        <w:numPr>
          <w:ilvl w:val="0"/>
          <w:numId w:val="1002"/>
        </w:numPr>
        <w:pStyle w:val="Compact"/>
      </w:pPr>
      <w:r>
        <w:rPr>
          <w:bCs/>
          <w:b/>
        </w:rPr>
        <w:t xml:space="preserve">Educators:</w:t>
      </w:r>
      <w:r>
        <w:t xml:space="preserve"> </w:t>
      </w:r>
      <w:r>
        <w:t xml:space="preserve">Curriculum development guidelines for universities (e.g., Kuwait University’s College of Mass Communication) to prepare students for the evolving videography role, including modules on Gulf-specific audience engagement.</w:t>
      </w:r>
    </w:p>
    <w:p>
      <w:pPr>
        <w:pStyle w:val="FirstParagraph"/>
      </w:pPr>
      <w:r>
        <w:t xml:space="preserve">Crucially, this</w:t>
      </w:r>
      <w:r>
        <w:t xml:space="preserve"> </w:t>
      </w:r>
      <w:r>
        <w:rPr>
          <w:bCs/>
          <w:b/>
        </w:rPr>
        <w:t xml:space="preserve">Research Proposal</w:t>
      </w:r>
      <w:r>
        <w:t xml:space="preserve"> </w:t>
      </w:r>
      <w:r>
        <w:t xml:space="preserve">will establish the first empirical database on videographers in Kuwait City—a vital resource absent in regional media studies. By documenting how videographers translate Kuwait’s heritage (e.g., Al-Asmakh neighborhoods, Souq al-Mubarakiya) into compelling digital narratives, the study reinforces national identity through modern media channels.</w:t>
      </w:r>
    </w:p>
    <w:bookmarkEnd w:id="28"/>
    <w:bookmarkStart w:id="29" w:name="X1aca7bf55bcbce0f2981e4d07a76be0cae39c10"/>
    <w:p>
      <w:pPr>
        <w:pStyle w:val="Heading2"/>
      </w:pPr>
      <w:r>
        <w:t xml:space="preserve">Methodological Rigor and Ethical Considerations</w:t>
      </w:r>
    </w:p>
    <w:p>
      <w:pPr>
        <w:pStyle w:val="FirstParagraph"/>
      </w:pPr>
      <w:r>
        <w:t xml:space="preserve">The research adheres to strict ethical protocols approved by Kuwait University’s Institutional Review Board. All participants provide informed consent, with anonymity maintained for sensitive insights (e.g., client conflicts). Data collection avoids external bias through triangulation—comparing videographers’ self-reports with actual video content analysis and stakeholder feedback. The team includes Kuwaiti media scholars to ensure cultural contextualization, preventing Western-centric assumptions about "content creation."</w:t>
      </w:r>
    </w:p>
    <w:bookmarkEnd w:id="29"/>
    <w:bookmarkStart w:id="30"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Sector Mapping &amp; Survey Design</w:t>
      </w:r>
    </w:p>
    <w:p>
      <w:pPr>
        <w:pStyle w:val="BodyText"/>
      </w:pPr>
      <w:r>
        <w:t xml:space="preserve">Month 1-2</w:t>
      </w:r>
    </w:p>
    <w:p>
      <w:pPr>
        <w:pStyle w:val="BodyText"/>
      </w:pPr>
      <w:r>
        <w:t xml:space="preserve">Census Report; Survey Instrument Validation</w:t>
      </w:r>
    </w:p>
    <w:p>
      <w:pPr>
        <w:pStyle w:val="BodyText"/>
      </w:pPr>
      <w:r>
        <w:t xml:space="preserve">Data Collection: Interviews &amp; Content Analysis</w:t>
      </w:r>
    </w:p>
    <w:p>
      <w:pPr>
        <w:pStyle w:val="BodyText"/>
      </w:pPr>
      <w:r>
        <w:t xml:space="preserve">Month 3-10</w:t>
      </w:r>
    </w:p>
    <w:p>
      <w:pPr>
        <w:pStyle w:val="BodyText"/>
      </w:pPr>
      <w:r>
        <w:t xml:space="preserve">40 Interview Transcripts; Campaign Analysis Dataset (50+ cases)</w:t>
      </w:r>
    </w:p>
    <w:p>
      <w:pPr>
        <w:pStyle w:val="BodyText"/>
      </w:pPr>
      <w:r>
        <w:t xml:space="preserve">Data Synthesis &amp; Policy Drafting</w:t>
      </w:r>
    </w:p>
    <w:p>
      <w:pPr>
        <w:pStyle w:val="BodyText"/>
      </w:pPr>
      <w:r>
        <w:t xml:space="preserve">Month 11-16</w:t>
      </w:r>
    </w:p>
    <w:p>
      <w:pPr>
        <w:pStyle w:val="BodyText"/>
      </w:pPr>
      <w:r>
        <w:t xml:space="preserve">Final Report with 3 Policy Briefs; Academic Paper Draft</w:t>
      </w:r>
    </w:p>
    <w:p>
      <w:pPr>
        <w:pStyle w:val="BodyText"/>
      </w:pPr>
      <w:r>
        <w:t xml:space="preserve">Stakeholder Workshops &amp; Dissemination</w:t>
      </w:r>
    </w:p>
    <w:p>
      <w:pPr>
        <w:pStyle w:val="BodyText"/>
      </w:pPr>
      <w:r>
        <w:t xml:space="preserve">Month 17-18</w:t>
      </w:r>
    </w:p>
    <w:p>
      <w:pPr>
        <w:pStyle w:val="BodyText"/>
      </w:pPr>
      <w:r>
        <w:t xml:space="preserve">Presentation to Ministry of Information; University Curriculum Framework; Public Symposium in Kuwait City</w:t>
      </w:r>
    </w:p>
    <w:bookmarkEnd w:id="30"/>
    <w:bookmarkStart w:id="31" w:name="X9438b5c0a366ab234b91c510d4354381306da70"/>
    <w:p>
      <w:pPr>
        <w:pStyle w:val="Heading2"/>
      </w:pPr>
      <w:r>
        <w:t xml:space="preserve">Conclusion: Why This Research Matters for Kuwait City, Kuwait</w:t>
      </w:r>
    </w:p>
    <w:p>
      <w:pPr>
        <w:pStyle w:val="FirstParagraph"/>
      </w:pPr>
      <w:r>
        <w:t xml:space="preserve">The videographer is no longer merely a technical role but a cultural architect shaping how</w:t>
      </w:r>
      <w:r>
        <w:t xml:space="preserve"> </w:t>
      </w:r>
      <w:r>
        <w:rPr>
          <w:bCs/>
          <w:b/>
        </w:rPr>
        <w:t xml:space="preserve">Kuwait City</w:t>
      </w:r>
      <w:r>
        <w:t xml:space="preserve"> </w:t>
      </w:r>
      <w:r>
        <w:t xml:space="preserve">presents itself to the world. As tourism targets 10 million visitors annually and digital advertising spends rise by 24% yearly (Kuwait Statistics Authority, 2023), videographers become indispensable for authentic storytelling. This</w:t>
      </w:r>
      <w:r>
        <w:t xml:space="preserve"> </w:t>
      </w:r>
      <w:r>
        <w:rPr>
          <w:bCs/>
          <w:b/>
        </w:rPr>
        <w:t xml:space="preserve">Research Proposal</w:t>
      </w:r>
      <w:r>
        <w:t xml:space="preserve"> </w:t>
      </w:r>
      <w:r>
        <w:t xml:space="preserve">transcends academic inquiry—it is a strategic investment in Kuwait’s creative economy. By centering on the videographer within</w:t>
      </w:r>
      <w:r>
        <w:t xml:space="preserve"> </w:t>
      </w:r>
      <w:r>
        <w:rPr>
          <w:bCs/>
          <w:b/>
        </w:rPr>
        <w:t xml:space="preserve">Kuwait City</w:t>
      </w:r>
      <w:r>
        <w:t xml:space="preserve">'s unique context, we empower local talent to lead Gulf media innovation while preserving cultural integrity. The findings will not only elevate the profession but also position Kuwait City as a model for culturally intelligent video production in the Arab world, aligning with national aspirations for digital sovereignty and soft power.</w:t>
      </w:r>
    </w:p>
    <w:bookmarkEnd w:id="31"/>
    <w:bookmarkStart w:id="32" w:name="references"/>
    <w:p>
      <w:pPr>
        <w:pStyle w:val="Heading2"/>
      </w:pPr>
      <w:r>
        <w:t xml:space="preserve">References</w:t>
      </w:r>
    </w:p>
    <w:p>
      <w:pPr>
        <w:numPr>
          <w:ilvl w:val="0"/>
          <w:numId w:val="1003"/>
        </w:numPr>
        <w:pStyle w:val="Compact"/>
      </w:pPr>
      <w:r>
        <w:t xml:space="preserve">Al-Sayed, R. (2020). *Digital Media Consumption in the GCC*. Gulf Research Center.</w:t>
      </w:r>
    </w:p>
    <w:p>
      <w:pPr>
        <w:numPr>
          <w:ilvl w:val="0"/>
          <w:numId w:val="1003"/>
        </w:numPr>
        <w:pStyle w:val="Compact"/>
      </w:pPr>
      <w:r>
        <w:t xml:space="preserve">Kuwait Ministry of Information. (2022). *Creative Industries Survey Report*. Kuwait City: Government Press.</w:t>
      </w:r>
    </w:p>
    <w:p>
      <w:pPr>
        <w:numPr>
          <w:ilvl w:val="0"/>
          <w:numId w:val="1003"/>
        </w:numPr>
        <w:pStyle w:val="Compact"/>
      </w:pPr>
      <w:r>
        <w:t xml:space="preserve">Kuwait Statistics Authority. (2023). *Economic Indicators on Digital Advertising*. Kuwait City: National Data Repository.</w:t>
      </w:r>
    </w:p>
    <w:p>
      <w:pPr>
        <w:pStyle w:val="FirstParagraph"/>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Kuwait City, Kuwait</dc:title>
  <dc:creator/>
  <dc:language>en</dc:language>
  <cp:keywords/>
  <dcterms:created xsi:type="dcterms:W3CDTF">2026-07-22T21:48:34Z</dcterms:created>
  <dcterms:modified xsi:type="dcterms:W3CDTF">2026-07-22T21:48:34Z</dcterms:modified>
</cp:coreProperties>
</file>

<file path=docProps/custom.xml><?xml version="1.0" encoding="utf-8"?>
<Properties xmlns="http://schemas.openxmlformats.org/officeDocument/2006/custom-properties" xmlns:vt="http://schemas.openxmlformats.org/officeDocument/2006/docPropsVTypes"/>
</file>