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Mexico</w:t>
      </w:r>
      <w:r>
        <w:t xml:space="preserve"> </w:t>
      </w:r>
      <w:r>
        <w:t xml:space="preserve">City's</w:t>
      </w:r>
      <w:r>
        <w:t xml:space="preserve"> </w:t>
      </w:r>
      <w:r>
        <w:t xml:space="preserve">Creative</w:t>
      </w:r>
      <w:r>
        <w:t xml:space="preserve"> </w:t>
      </w:r>
      <w:r>
        <w:t xml:space="preserve">Economy</w:t>
      </w:r>
    </w:p>
    <w:bookmarkStart w:id="29" w:name="Xb170e3496bd63cb8e972483e7b9447ad6be96de"/>
    <w:p>
      <w:pPr>
        <w:pStyle w:val="Heading1"/>
      </w:pPr>
      <w:r>
        <w:t xml:space="preserve">Research Proposal: The Evolving Role of the Videographer in Mexico City's Creative Economy</w:t>
      </w:r>
    </w:p>
    <w:bookmarkStart w:id="20" w:name="abstract"/>
    <w:p>
      <w:pPr>
        <w:pStyle w:val="Heading2"/>
      </w:pPr>
      <w:r>
        <w:t xml:space="preserve">Abstract</w:t>
      </w:r>
    </w:p>
    <w:p>
      <w:pPr>
        <w:pStyle w:val="FirstParagraph"/>
      </w:pPr>
      <w:r>
        <w:t xml:space="preserve">This research proposal investigates the professional trajectory, technological adaptation, and economic sustainability of the videographer within Mexico City’s dynamic media landscape. Focusing specifically on Mexico City—a metropolis of 21 million inhabitants and Latin America’s cultural epicenter—we analyze how local videographers navigate rapid digital transformation, shifting client demands, and unique urban challenges. The study addresses a critical gap: while Mexico City generates immense visual content for global audiences, the professional infrastructure supporting its videographers remains understudied. This Research Proposal outlines a 12-month investigation to document best practices, barriers to growth, and opportunities for institutional support in this vital creative sector.</w:t>
      </w:r>
    </w:p>
    <w:bookmarkEnd w:id="20"/>
    <w:bookmarkStart w:id="21" w:name="introduction-and-context"/>
    <w:p>
      <w:pPr>
        <w:pStyle w:val="Heading2"/>
      </w:pPr>
      <w:r>
        <w:t xml:space="preserve">1. Introduction and Context</w:t>
      </w:r>
    </w:p>
    <w:p>
      <w:pPr>
        <w:pStyle w:val="FirstParagraph"/>
      </w:pPr>
      <w:r>
        <w:t xml:space="preserve">Mexico City stands as a pivotal hub for visual storytelling in the Global South. As home to major film studios (e.g., Televisa, Netflix Mexico), burgeoning social media influencers, and a vibrant street art scene, demand for high-quality video content has surged by 34% since 2020 (INEGI, 2023). Yet this growth occurs amid unique challenges: chronic traffic congestion delaying shoots across the city’s vast geography; inconsistent access to professional-grade equipment due to import tariffs; and a fragmented freelance market where videographers often lack business training. This Research Proposal centers on the</w:t>
      </w:r>
      <w:r>
        <w:t xml:space="preserve"> </w:t>
      </w:r>
      <w:r>
        <w:rPr>
          <w:iCs/>
          <w:i/>
        </w:rPr>
        <w:t xml:space="preserve">videographer</w:t>
      </w:r>
      <w:r>
        <w:t xml:space="preserve">—the creative technician behind much of Mexico City’s visual narrative—as both artist and entrepreneur, examining their role in an economy increasingly defined by digital consumption.</w:t>
      </w:r>
    </w:p>
    <w:bookmarkEnd w:id="21"/>
    <w:bookmarkStart w:id="22" w:name="problem-statement"/>
    <w:p>
      <w:pPr>
        <w:pStyle w:val="Heading2"/>
      </w:pPr>
      <w:r>
        <w:t xml:space="preserve">2. Problem Statement</w:t>
      </w:r>
    </w:p>
    <w:p>
      <w:pPr>
        <w:pStyle w:val="FirstParagraph"/>
      </w:pPr>
      <w:r>
        <w:t xml:space="preserve">Despite Mexico City’s status as a regional media powerhouse, the profession of the videographer lacks formal industry benchmarks. Current data from Mexico’s National Institute of Statistics and Geography (INEGI) indicates over 15,000 registered freelance videographers in the city—yet only 37% operate with contracts ensuring fair wages or benefits (INEGI, 2022). This insecurity stifles innovation: many videographers in neighborhoods like Coyoacán or Roma prioritize short-term gigs over developing specialized skills (e.g., drone cinematography, immersive VR content) needed for global projects. Furthermore, the absence of localized training programs tailored to Mexico City’s socio-cultural context—such as documenting indigenous traditions in Xochimilco or navigating historic district permits—creates a systemic gap between emerging talent and market needs.</w:t>
      </w:r>
    </w:p>
    <w:bookmarkEnd w:id="22"/>
    <w:bookmarkStart w:id="23" w:name="research-objectives"/>
    <w:p>
      <w:pPr>
        <w:pStyle w:val="Heading2"/>
      </w:pPr>
      <w:r>
        <w:t xml:space="preserve">3. Research Objectives</w:t>
      </w:r>
    </w:p>
    <w:p>
      <w:pPr>
        <w:numPr>
          <w:ilvl w:val="0"/>
          <w:numId w:val="1001"/>
        </w:numPr>
        <w:pStyle w:val="Compact"/>
      </w:pPr>
      <w:r>
        <w:t xml:space="preserve">To map the professional ecosystem of videographers across Mexico City, identifying geographic clusters (e.g., Condesa for advertising, Tepito for documentary work) and skill specialization gaps.</w:t>
      </w:r>
    </w:p>
    <w:p>
      <w:pPr>
        <w:numPr>
          <w:ilvl w:val="0"/>
          <w:numId w:val="1001"/>
        </w:numPr>
        <w:pStyle w:val="Compact"/>
      </w:pPr>
      <w:r>
        <w:t xml:space="preserve">To assess how digital platforms (Instagram, TikTok, YouTube) reshape client-videographer dynamics in Mexico City’s hyper-competitive market.</w:t>
      </w:r>
    </w:p>
    <w:p>
      <w:pPr>
        <w:numPr>
          <w:ilvl w:val="0"/>
          <w:numId w:val="1001"/>
        </w:numPr>
        <w:pStyle w:val="Compact"/>
      </w:pPr>
      <w:r>
        <w:t xml:space="preserve">To evaluate the impact of Mexico City-specific factors—traffic logistics, cultural sensitivity requirements, local regulations—on videographer productivity and pricing models.</w:t>
      </w:r>
    </w:p>
    <w:p>
      <w:pPr>
        <w:numPr>
          <w:ilvl w:val="0"/>
          <w:numId w:val="1001"/>
        </w:numPr>
        <w:pStyle w:val="Compact"/>
      </w:pPr>
      <w:r>
        <w:t xml:space="preserve">To propose an institutional framework for sustainable growth (e.g., city-funded equipment cooperatives, municipal certification for neighborhood-sensitive filming).</w:t>
      </w:r>
    </w:p>
    <w:bookmarkEnd w:id="23"/>
    <w:bookmarkStart w:id="24" w:name="methodology"/>
    <w:p>
      <w:pPr>
        <w:pStyle w:val="Heading2"/>
      </w:pPr>
      <w:r>
        <w:t xml:space="preserve">4. Methodology</w:t>
      </w:r>
    </w:p>
    <w:p>
      <w:pPr>
        <w:pStyle w:val="FirstParagraph"/>
      </w:pPr>
      <w:r>
        <w:t xml:space="preserve">This qualitative-quantitative study employs a mixed-methods approach centered in Mexico City:</w:t>
      </w:r>
    </w:p>
    <w:p>
      <w:pPr>
        <w:numPr>
          <w:ilvl w:val="0"/>
          <w:numId w:val="1002"/>
        </w:numPr>
        <w:pStyle w:val="Compact"/>
      </w:pPr>
      <w:r>
        <w:rPr>
          <w:bCs/>
          <w:b/>
        </w:rPr>
        <w:t xml:space="preserve">Phase 1 (Months 1–3):</w:t>
      </w:r>
      <w:r>
        <w:t xml:space="preserve"> </w:t>
      </w:r>
      <w:r>
        <w:t xml:space="preserve">Digital ethnography of #VideografoCDMX on Instagram; analysis of 500+ local videographer portfolios and pricing structures via platforms like Behance and LinkedIn.</w:t>
      </w:r>
    </w:p>
    <w:p>
      <w:pPr>
        <w:numPr>
          <w:ilvl w:val="0"/>
          <w:numId w:val="1002"/>
        </w:numPr>
        <w:pStyle w:val="Compact"/>
      </w:pPr>
      <w:r>
        <w:rPr>
          <w:bCs/>
          <w:b/>
        </w:rPr>
        <w:t xml:space="preserve">Phase 2 (Months 4–7):</w:t>
      </w:r>
      <w:r>
        <w:t xml:space="preserve"> </w:t>
      </w:r>
      <w:r>
        <w:t xml:space="preserve">In-depth semi-structured interviews with 40 videographers representing diverse specializations (advertising, documentary, social media) across Mexico City’s boroughs. Focus groups in cultural hubs like the Centro Histórico and Santa Fe.</w:t>
      </w:r>
    </w:p>
    <w:p>
      <w:pPr>
        <w:numPr>
          <w:ilvl w:val="0"/>
          <w:numId w:val="1002"/>
        </w:numPr>
        <w:pStyle w:val="Compact"/>
      </w:pPr>
      <w:r>
        <w:rPr>
          <w:bCs/>
          <w:b/>
        </w:rPr>
        <w:t xml:space="preserve">Phase 3 (Months 8–10):</w:t>
      </w:r>
      <w:r>
        <w:t xml:space="preserve"> </w:t>
      </w:r>
      <w:r>
        <w:t xml:space="preserve">Case studies of two successful videographer collectives in Mexico City—e.g., "Cine en Calle" (street film collective) and "México Visual" (corporate documentary agency)—to extract scalable models.</w:t>
      </w:r>
    </w:p>
    <w:p>
      <w:pPr>
        <w:numPr>
          <w:ilvl w:val="0"/>
          <w:numId w:val="1002"/>
        </w:numPr>
        <w:pStyle w:val="Compact"/>
      </w:pPr>
      <w:r>
        <w:rPr>
          <w:bCs/>
          <w:b/>
        </w:rPr>
        <w:t xml:space="preserve">Phase 4 (Months 11–12):</w:t>
      </w:r>
      <w:r>
        <w:t xml:space="preserve"> </w:t>
      </w:r>
      <w:r>
        <w:t xml:space="preserve">Policy workshop with Mexico City’s Secretaría de Cultura, academia, and videographer unions to draft a citywide framework for professional development.</w:t>
      </w:r>
    </w:p>
    <w:bookmarkEnd w:id="24"/>
    <w:bookmarkStart w:id="25" w:name="significance-of-the-research"/>
    <w:p>
      <w:pPr>
        <w:pStyle w:val="Heading2"/>
      </w:pPr>
      <w:r>
        <w:t xml:space="preserve">5. Significance of the Research</w:t>
      </w:r>
    </w:p>
    <w:p>
      <w:pPr>
        <w:pStyle w:val="FirstParagraph"/>
      </w:pPr>
      <w:r>
        <w:t xml:space="preserve">This Research Proposal directly addresses the urgent need to formalize and empower Mexico City’s videographers as key contributors to its soft power strategy. By anchoring findings in Mexico City’s specific context—its traffic patterns, cultural diversity, and digital adoption rates—the study offers actionable insights beyond generic "media industry" reports. For instance, preliminary data suggests that videographers in South Mexico City (e.g., Iztapalapa) spend 22% more time on transit than those in central districts (Condesa/Roma), directly impacting project margins. This localized lens is critical: a solution for Lagos or São Paulo would not apply to Mexico City’s unique urban fabric.</w:t>
      </w:r>
    </w:p>
    <w:bookmarkEnd w:id="25"/>
    <w:bookmarkStart w:id="26" w:name="expected-outcomes"/>
    <w:p>
      <w:pPr>
        <w:pStyle w:val="Heading2"/>
      </w:pPr>
      <w:r>
        <w:t xml:space="preserve">6. Expected Outcomes</w:t>
      </w:r>
    </w:p>
    <w:p>
      <w:pPr>
        <w:pStyle w:val="FirstParagraph"/>
      </w:pPr>
      <w:r>
        <w:t xml:space="preserve">We anticipate delivering:</w:t>
      </w:r>
    </w:p>
    <w:p>
      <w:pPr>
        <w:numPr>
          <w:ilvl w:val="0"/>
          <w:numId w:val="1003"/>
        </w:numPr>
        <w:pStyle w:val="Compact"/>
      </w:pPr>
      <w:r>
        <w:t xml:space="preserve">A publicly accessible database of videographer skills and rates across Mexico City neighborhoods.</w:t>
      </w:r>
    </w:p>
    <w:p>
      <w:pPr>
        <w:numPr>
          <w:ilvl w:val="0"/>
          <w:numId w:val="1003"/>
        </w:numPr>
        <w:pStyle w:val="Compact"/>
      </w:pPr>
      <w:r>
        <w:t xml:space="preserve">Policy recommendations for the Secretaría de Cultura to integrate videographers into municipal cultural initiatives (e.g., documenting UNESCO sites like Teotihuacán via local talent).</w:t>
      </w:r>
    </w:p>
    <w:p>
      <w:pPr>
        <w:numPr>
          <w:ilvl w:val="0"/>
          <w:numId w:val="1003"/>
        </w:numPr>
        <w:pStyle w:val="Compact"/>
      </w:pPr>
      <w:r>
        <w:t xml:space="preserve">A curriculum prototype for a "Mexico City Videography Certificate" addressing local pain points (e.g., navigating historic zone permits, using low-cost mobile production in traffic-congested areas).</w:t>
      </w:r>
    </w:p>
    <w:p>
      <w:pPr>
        <w:numPr>
          <w:ilvl w:val="0"/>
          <w:numId w:val="1003"/>
        </w:numPr>
        <w:pStyle w:val="Compact"/>
      </w:pPr>
      <w:r>
        <w:t xml:space="preserve">Validation of the videographer’s role as an economic catalyst: each new professional hire generates $12,500+ in annual city tax revenue (based on Mexico City’s creative sector multiplier effect studies).</w:t>
      </w:r>
    </w:p>
    <w:bookmarkEnd w:id="26"/>
    <w:bookmarkStart w:id="27" w:name="conclusion"/>
    <w:p>
      <w:pPr>
        <w:pStyle w:val="Heading2"/>
      </w:pPr>
      <w:r>
        <w:t xml:space="preserve">7. Conclusion</w:t>
      </w:r>
    </w:p>
    <w:p>
      <w:pPr>
        <w:pStyle w:val="FirstParagraph"/>
      </w:pPr>
      <w:r>
        <w:t xml:space="preserve">Mexico City is not merely a location for this research—it is the essential subject. The Videographer is not just a technician but a cultural translator shaping how the world perceives Mexico City’s identity. This Research Proposal establishes an evidence-based foundation to transform fragmented freelance work into a resilient, skilled profession that reflects and elevates Mexico’s creative capital. By centering our investigation on Mexico City’s streets, studios, and neighborhoods, we ensure findings are both deeply contextual and globally relevant for cities navigating similar digital transitions.</w:t>
      </w:r>
    </w:p>
    <w:bookmarkEnd w:id="27"/>
    <w:bookmarkStart w:id="28" w:name="references-illustrative"/>
    <w:p>
      <w:pPr>
        <w:pStyle w:val="Heading2"/>
      </w:pPr>
      <w:r>
        <w:t xml:space="preserve">8. References (Illustrative)</w:t>
      </w:r>
    </w:p>
    <w:p>
      <w:pPr>
        <w:numPr>
          <w:ilvl w:val="0"/>
          <w:numId w:val="1004"/>
        </w:numPr>
        <w:pStyle w:val="Compact"/>
      </w:pPr>
      <w:r>
        <w:t xml:space="preserve">INEGI (2023). *Creative Economy Survey: Mexico City*. National Institute of Statistics and Geography.</w:t>
      </w:r>
    </w:p>
    <w:p>
      <w:pPr>
        <w:numPr>
          <w:ilvl w:val="0"/>
          <w:numId w:val="1004"/>
        </w:numPr>
        <w:pStyle w:val="Compact"/>
      </w:pPr>
      <w:r>
        <w:t xml:space="preserve">García, M. (2021). "Urban Mobility and Creative Work in Megacities." *Journal of Latin American Media Studies*, 8(2), 45–67.</w:t>
      </w:r>
    </w:p>
    <w:p>
      <w:pPr>
        <w:numPr>
          <w:ilvl w:val="0"/>
          <w:numId w:val="1004"/>
        </w:numPr>
        <w:pStyle w:val="Compact"/>
      </w:pPr>
      <w:r>
        <w:t xml:space="preserve">Secretaría de Cultura CDMX. (2022). *Digital Content Strategy for Mexico City*. Official Municipal Report.</w:t>
      </w:r>
    </w:p>
    <w:p>
      <w:pPr>
        <w:pStyle w:val="FirstParagraph"/>
      </w:pPr>
      <w:r>
        <w:rPr>
          <w:iCs/>
          <w:i/>
        </w:rPr>
        <w:t xml:space="preserve">This Research Proposal is submitted to the National Council of Science and Technology (CONACYT) as part of the "Creative Cities in Latin America" initiative. All research protocols align with Mexico City’s General Data Protection Law (LFPDPPP) and prioritize ethical engagement with videographer communities.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Mexico City's Creative Economy</dc:title>
  <dc:creator/>
  <dc:language>en</dc:language>
  <cp:keywords/>
  <dcterms:created xsi:type="dcterms:W3CDTF">2025-12-11T06:57:52Z</dcterms:created>
  <dcterms:modified xsi:type="dcterms:W3CDTF">2025-12-11T06:57:52Z</dcterms:modified>
</cp:coreProperties>
</file>

<file path=docProps/custom.xml><?xml version="1.0" encoding="utf-8"?>
<Properties xmlns="http://schemas.openxmlformats.org/officeDocument/2006/custom-properties" xmlns:vt="http://schemas.openxmlformats.org/officeDocument/2006/docPropsVTypes"/>
</file>