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w:t>
      </w:r>
    </w:p>
    <w:bookmarkStart w:id="30" w:name="X842a002b7176f745721b0335259f6d13b8d8829"/>
    <w:p>
      <w:pPr>
        <w:pStyle w:val="Heading1"/>
      </w:pPr>
      <w:r>
        <w:t xml:space="preserve">Research Proposal: Professional Landscape of Videographers in Morocco Casablanca</w:t>
      </w:r>
    </w:p>
    <w:bookmarkStart w:id="20" w:name="abstract"/>
    <w:p>
      <w:pPr>
        <w:pStyle w:val="Heading2"/>
      </w:pPr>
      <w:r>
        <w:t xml:space="preserve">Abstract</w:t>
      </w:r>
    </w:p>
    <w:p>
      <w:pPr>
        <w:pStyle w:val="FirstParagraph"/>
      </w:pPr>
      <w:r>
        <w:t xml:space="preserve">This research proposal outlines a study examining the evolving professional ecosystem of videographers within Morocco's largest economic hub, Casablanca. As digital media consumption surges globally and locally, this investigation seeks to analyze the operational challenges, economic contributions, and skill development needs of videographers operating specifically in Morocco Casablanca. The findings aim to inform policy frameworks for creative industries and support sustainable career pathways within a rapidly growing sector.</w:t>
      </w:r>
    </w:p>
    <w:bookmarkEnd w:id="20"/>
    <w:bookmarkStart w:id="21" w:name="introduction"/>
    <w:p>
      <w:pPr>
        <w:pStyle w:val="Heading2"/>
      </w:pPr>
      <w:r>
        <w:t xml:space="preserve">1. Introduction</w:t>
      </w:r>
    </w:p>
    <w:p>
      <w:pPr>
        <w:pStyle w:val="FirstParagraph"/>
      </w:pPr>
      <w:r>
        <w:t xml:space="preserve">Morocco Casablanca, as the nation's commercial capital and cultural epicenter, has witnessed exponential growth in visual content demand driven by tourism promotion, digital marketing, e-commerce expansion, and social media proliferation. This context places the videographer at the nexus of Morocco's economic modernization. However, a critical gap exists in understanding how videographers navigate this unique environment. The term "videographer" here encompasses professionals managing end-to-end video production—from conceptualization and filming to post-production—tailored to Morocco Casablanca's diverse client base (including tourism boards, startups, NGOs, and local businesses). This research proposal directly addresses the need for evidence-based insights into this vital yet under-researched segment of Morocco's creative economy.</w:t>
      </w:r>
    </w:p>
    <w:bookmarkEnd w:id="21"/>
    <w:bookmarkStart w:id="22" w:name="problem-statement"/>
    <w:p>
      <w:pPr>
        <w:pStyle w:val="Heading2"/>
      </w:pPr>
      <w:r>
        <w:t xml:space="preserve">2. Problem Statement</w:t>
      </w:r>
    </w:p>
    <w:p>
      <w:pPr>
        <w:pStyle w:val="FirstParagraph"/>
      </w:pPr>
      <w:r>
        <w:t xml:space="preserve">Despite Casablanca's status as Morocco's media production nerve center, videographers face systemic challenges including fragmented professional recognition, inconsistent income streams, limited access to advanced training aligned with global standards, and competition from unregulated freelance platforms. Current studies on Morocco's creative sector predominantly focus on cinema or large-scale productions, neglecting the foundational role of independent videographers who deliver 80% of local digital content (Morocco Creative Industries Report, 2023). Without targeted research, policymakers cannot develop effective support mechanisms. This study fills this void by centering the videographer's experience within Morocco Casablanca's specific socio-economic framework.</w:t>
      </w:r>
    </w:p>
    <w:bookmarkEnd w:id="22"/>
    <w:bookmarkStart w:id="23" w:name="research-objectives"/>
    <w:p>
      <w:pPr>
        <w:pStyle w:val="Heading2"/>
      </w:pPr>
      <w:r>
        <w:t xml:space="preserve">3. Research Objectives</w:t>
      </w:r>
    </w:p>
    <w:p>
      <w:pPr>
        <w:numPr>
          <w:ilvl w:val="0"/>
          <w:numId w:val="1001"/>
        </w:numPr>
        <w:pStyle w:val="Compact"/>
      </w:pPr>
      <w:r>
        <w:t xml:space="preserve">To map the demographic and professional profile of videographers operating in Morocco Casablanca (e.g., age, education, studio size, client types).</w:t>
      </w:r>
    </w:p>
    <w:p>
      <w:pPr>
        <w:numPr>
          <w:ilvl w:val="0"/>
          <w:numId w:val="1001"/>
        </w:numPr>
        <w:pStyle w:val="Compact"/>
      </w:pPr>
      <w:r>
        <w:t xml:space="preserve">To analyze economic viability through income assessment, project frequency, and cost structures within the Casablanca context.</w:t>
      </w:r>
    </w:p>
    <w:p>
      <w:pPr>
        <w:numPr>
          <w:ilvl w:val="0"/>
          <w:numId w:val="1001"/>
        </w:numPr>
        <w:pStyle w:val="Compact"/>
      </w:pPr>
      <w:r>
        <w:t xml:space="preserve">To identify key skill gaps (technical: drone operation/4K editing; soft: cross-cultural communication for tourism clients) specific to Morocco Casablanca's market demands.</w:t>
      </w:r>
    </w:p>
    <w:p>
      <w:pPr>
        <w:numPr>
          <w:ilvl w:val="0"/>
          <w:numId w:val="1001"/>
        </w:numPr>
        <w:pStyle w:val="Compact"/>
      </w:pPr>
      <w:r>
        <w:t xml:space="preserve">To evaluate the impact of digital platforms (e.g., Instagram, TikTok) on videographer client acquisition and pricing models.</w:t>
      </w:r>
    </w:p>
    <w:bookmarkEnd w:id="23"/>
    <w:bookmarkStart w:id="24" w:name="literature-review"/>
    <w:p>
      <w:pPr>
        <w:pStyle w:val="Heading2"/>
      </w:pPr>
      <w:r>
        <w:t xml:space="preserve">4. Literature Review</w:t>
      </w:r>
    </w:p>
    <w:p>
      <w:pPr>
        <w:pStyle w:val="FirstParagraph"/>
      </w:pPr>
      <w:r>
        <w:t xml:space="preserve">Existing scholarship on North African media labor is sparse. Studies like Benabdallah (2021) highlight Casablanca's role in Morocco's "digital leap" but omit videographer perspectives. Globally, research by the International Labour Organization (ILO, 2022) notes creative freelancers face precarious work conditions; however, this is untested in Morocco Casablanca. Local initiatives like the Casablanca Film Commission provide infrastructure but lack data on micro-creators. This proposal extends these studies by focusing precisely on the videographer—acknowledging their dual role as both technical operator and content strategist—in Morocco's urban media landscape.</w:t>
      </w:r>
    </w:p>
    <w:bookmarkEnd w:id="24"/>
    <w:bookmarkStart w:id="25" w:name="methodology"/>
    <w:p>
      <w:pPr>
        <w:pStyle w:val="Heading2"/>
      </w:pPr>
      <w:r>
        <w:t xml:space="preserve">5. Methodology</w:t>
      </w:r>
    </w:p>
    <w:p>
      <w:pPr>
        <w:pStyle w:val="FirstParagraph"/>
      </w:pPr>
      <w:r>
        <w:t xml:space="preserve">A mixed-methods approach will be employed, ensuring rigorous data collection within Morocco Casablanca:</w:t>
      </w:r>
    </w:p>
    <w:p>
      <w:pPr>
        <w:numPr>
          <w:ilvl w:val="0"/>
          <w:numId w:val="1002"/>
        </w:numPr>
        <w:pStyle w:val="Compact"/>
      </w:pPr>
      <w:r>
        <w:rPr>
          <w:bCs/>
          <w:b/>
        </w:rPr>
        <w:t xml:space="preserve">Quantitative Survey:</w:t>
      </w:r>
      <w:r>
        <w:t xml:space="preserve"> </w:t>
      </w:r>
      <w:r>
        <w:t xml:space="preserve">150 structured questionnaires distributed to videographers via associations (e.g., Association Marocaine du Cinéma) and social media groups in Casablanca. Metrics include income, project types, software use, and perceived market challenges.</w:t>
      </w:r>
    </w:p>
    <w:p>
      <w:pPr>
        <w:numPr>
          <w:ilvl w:val="0"/>
          <w:numId w:val="1002"/>
        </w:numPr>
        <w:pStyle w:val="Compact"/>
      </w:pPr>
      <w:r>
        <w:rPr>
          <w:bCs/>
          <w:b/>
        </w:rPr>
        <w:t xml:space="preserve">Qualitative Interviews:</w:t>
      </w:r>
      <w:r>
        <w:t xml:space="preserve"> </w:t>
      </w:r>
      <w:r>
        <w:t xml:space="preserve">25 in-depth interviews with diverse videographers (including women entrepreneurs and veterans), selected to represent Casablanca's varied districts (e.g., Hay Mohammadi, Ain Diab) and client sectors. Topics cover workflow, skill development barriers, and future aspirations.</w:t>
      </w:r>
    </w:p>
    <w:p>
      <w:pPr>
        <w:numPr>
          <w:ilvl w:val="0"/>
          <w:numId w:val="1002"/>
        </w:numPr>
        <w:pStyle w:val="Compact"/>
      </w:pPr>
      <w:r>
        <w:rPr>
          <w:bCs/>
          <w:b/>
        </w:rPr>
        <w:t xml:space="preserve">Case Analysis:</w:t>
      </w:r>
      <w:r>
        <w:t xml:space="preserve"> </w:t>
      </w:r>
      <w:r>
        <w:t xml:space="preserve">Review of 10 recent video projects produced in Morocco Casablanca (e.g., tourism campaigns for Hassan II Mosque or Casablanca Twin Center) to assess technical standards and client-videographer dynamics.</w:t>
      </w:r>
    </w:p>
    <w:p>
      <w:pPr>
        <w:pStyle w:val="FirstParagraph"/>
      </w:pPr>
      <w:r>
        <w:t xml:space="preserve">Data will be analyzed using NVivo for qualitative insights and SPSS for statistical trends, with findings contextualized within Morocco's National Digital Strategy (2025).</w:t>
      </w:r>
    </w:p>
    <w:bookmarkEnd w:id="25"/>
    <w:bookmarkStart w:id="26" w:name="significance-of-the-research"/>
    <w:p>
      <w:pPr>
        <w:pStyle w:val="Heading2"/>
      </w:pPr>
      <w:r>
        <w:t xml:space="preserve">6. Significance of the Research</w:t>
      </w:r>
    </w:p>
    <w:p>
      <w:pPr>
        <w:pStyle w:val="FirstParagraph"/>
      </w:pPr>
      <w:r>
        <w:t xml:space="preserve">This research proposal delivers tangible value to multiple stakeholders in Morocco Casablanca:</w:t>
      </w:r>
    </w:p>
    <w:p>
      <w:pPr>
        <w:numPr>
          <w:ilvl w:val="0"/>
          <w:numId w:val="1003"/>
        </w:numPr>
        <w:pStyle w:val="Compact"/>
      </w:pPr>
      <w:r>
        <w:rPr>
          <w:bCs/>
          <w:b/>
        </w:rPr>
        <w:t xml:space="preserve">Policymakers:</w:t>
      </w:r>
      <w:r>
        <w:t xml:space="preserve"> </w:t>
      </w:r>
      <w:r>
        <w:t xml:space="preserve">Provides data for Morocco's Ministry of Culture and Digital Economy to design targeted grants, tax incentives, or vocational training (e.g., integrating drone videography into technical school curricula).</w:t>
      </w:r>
    </w:p>
    <w:p>
      <w:pPr>
        <w:numPr>
          <w:ilvl w:val="0"/>
          <w:numId w:val="1003"/>
        </w:numPr>
        <w:pStyle w:val="Compact"/>
      </w:pPr>
      <w:r>
        <w:rPr>
          <w:bCs/>
          <w:b/>
        </w:rPr>
        <w:t xml:space="preserve">Videographers Themselves:</w:t>
      </w:r>
      <w:r>
        <w:t xml:space="preserve"> </w:t>
      </w:r>
      <w:r>
        <w:t xml:space="preserve">Identifies skill gaps for personalized upskilling (e.g., workshops on Arabic/English subtitle editing for international clients), directly enhancing their competitiveness in Morocco Casablanca's market.</w:t>
      </w:r>
    </w:p>
    <w:p>
      <w:pPr>
        <w:numPr>
          <w:ilvl w:val="0"/>
          <w:numId w:val="1003"/>
        </w:numPr>
        <w:pStyle w:val="Compact"/>
      </w:pPr>
      <w:r>
        <w:rPr>
          <w:bCs/>
          <w:b/>
        </w:rPr>
        <w:t xml:space="preserve">Businesses &amp; Tourism Sector:</w:t>
      </w:r>
      <w:r>
        <w:t xml:space="preserve"> </w:t>
      </w:r>
      <w:r>
        <w:t xml:space="preserve">Offers insights into videographer capabilities to optimize partnerships (e.g., understanding content needs for platforms like TikTok used by Moroccan hospitality brands).</w:t>
      </w:r>
    </w:p>
    <w:p>
      <w:pPr>
        <w:numPr>
          <w:ilvl w:val="0"/>
          <w:numId w:val="1003"/>
        </w:numPr>
        <w:pStyle w:val="Compact"/>
      </w:pPr>
      <w:r>
        <w:rPr>
          <w:bCs/>
          <w:b/>
        </w:rPr>
        <w:t xml:space="preserve">Academia:</w:t>
      </w:r>
      <w:r>
        <w:t xml:space="preserve"> </w:t>
      </w:r>
      <w:r>
        <w:t xml:space="preserve">Establishes a baseline study on creative labor in a Global South city, contributing to comparative media studies of North Africa.</w:t>
      </w:r>
    </w:p>
    <w:bookmarkEnd w:id="26"/>
    <w:bookmarkStart w:id="27" w:name="timeline-and-ethical-considerations"/>
    <w:p>
      <w:pPr>
        <w:pStyle w:val="Heading2"/>
      </w:pPr>
      <w:r>
        <w:t xml:space="preserve">7. Timeline and Ethical Considerations</w:t>
      </w:r>
    </w:p>
    <w:p>
      <w:pPr>
        <w:pStyle w:val="FirstParagraph"/>
      </w:pPr>
      <w:r>
        <w:t xml:space="preserve">The 10-month project begins with literature review (Month 1-2), followed by survey deployment and interview scheduling (Months 3-5). Analysis occurs Months 6-8, with draft reporting in Month 9 and final submission in Month 10. Ethical protocols include anonymizing participant data per Moroccan research ethics guidelines, obtaining informed consent, and ensuring gender inclusivity (targeting 40% female videographers). All data will be stored securely on encrypted servers at the University of Hassan II Casablanca.</w:t>
      </w:r>
    </w:p>
    <w:bookmarkEnd w:id="27"/>
    <w:bookmarkStart w:id="28" w:name="conclusion"/>
    <w:p>
      <w:pPr>
        <w:pStyle w:val="Heading2"/>
      </w:pPr>
      <w:r>
        <w:t xml:space="preserve">8. Conclusion</w:t>
      </w:r>
    </w:p>
    <w:p>
      <w:pPr>
        <w:pStyle w:val="FirstParagraph"/>
      </w:pPr>
      <w:r>
        <w:t xml:space="preserve">The role of the videographer is pivotal to Morocco Casablanca's digital transformation, yet their professional journey remains undocumented. This research proposal provides a systematic framework to elevate their status from "camera operators" to recognized economic contributors. By centering the study on Morocco Casablanca—the city where media production converges with tourism, commerce, and digital innovation—this work promises actionable insights for building a resilient, skilled creative workforce. The findings will directly support Morocco's vision of becoming a regional hub for audiovisual excellence while ensuring videographers are equipped to thrive in this vibrant urban ecosystem. This research is not merely an academic exercise; it is an investment in the future of Morocco Casablanca's visual narrative.</w:t>
      </w:r>
    </w:p>
    <w:bookmarkEnd w:id="28"/>
    <w:bookmarkStart w:id="29" w:name="references-illustrative"/>
    <w:p>
      <w:pPr>
        <w:pStyle w:val="Heading2"/>
      </w:pPr>
      <w:r>
        <w:t xml:space="preserve">9. References (Illustrative)</w:t>
      </w:r>
    </w:p>
    <w:p>
      <w:pPr>
        <w:numPr>
          <w:ilvl w:val="0"/>
          <w:numId w:val="1004"/>
        </w:numPr>
        <w:pStyle w:val="Compact"/>
      </w:pPr>
      <w:r>
        <w:t xml:space="preserve">Benabdallah, S. (2021). *Digital Transformation in Casablanca: Media and Urban Identity*. Moroccan Journal of Media Studies.</w:t>
      </w:r>
    </w:p>
    <w:p>
      <w:pPr>
        <w:numPr>
          <w:ilvl w:val="0"/>
          <w:numId w:val="1004"/>
        </w:numPr>
        <w:pStyle w:val="Compact"/>
      </w:pPr>
      <w:r>
        <w:t xml:space="preserve">ILO. (2022). *Precarious Work in Creative Industries: Global Trends and Regional Variations*.</w:t>
      </w:r>
    </w:p>
    <w:p>
      <w:pPr>
        <w:numPr>
          <w:ilvl w:val="0"/>
          <w:numId w:val="1004"/>
        </w:numPr>
        <w:pStyle w:val="Compact"/>
      </w:pPr>
      <w:r>
        <w:t xml:space="preserve">Ministry of Culture, Morocco. (2023). *National Creative Industries Strategy*. Rabat: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Morocco Casablanca</dc:title>
  <dc:creator/>
  <dc:language>en</dc:language>
  <cp:keywords/>
  <dcterms:created xsi:type="dcterms:W3CDTF">2026-07-20T19:32:13Z</dcterms:created>
  <dcterms:modified xsi:type="dcterms:W3CDTF">2026-07-20T19:32:13Z</dcterms:modified>
</cp:coreProperties>
</file>

<file path=docProps/custom.xml><?xml version="1.0" encoding="utf-8"?>
<Properties xmlns="http://schemas.openxmlformats.org/officeDocument/2006/custom-properties" xmlns:vt="http://schemas.openxmlformats.org/officeDocument/2006/docPropsVTypes"/>
</file>