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Netherlands</w:t>
      </w:r>
      <w:r>
        <w:t xml:space="preserve"> </w:t>
      </w:r>
      <w:r>
        <w:t xml:space="preserve">Amsterdam's</w:t>
      </w:r>
      <w:r>
        <w:t xml:space="preserve"> </w:t>
      </w:r>
      <w:r>
        <w:t xml:space="preserve">Creative</w:t>
      </w:r>
      <w:r>
        <w:t xml:space="preserve"> </w:t>
      </w:r>
      <w:r>
        <w:t xml:space="preserve">Economy</w:t>
      </w:r>
    </w:p>
    <w:bookmarkStart w:id="29" w:name="X60476ff508a598fb368d27eb0c3be31615b0ccc"/>
    <w:p>
      <w:pPr>
        <w:pStyle w:val="Heading1"/>
      </w:pPr>
      <w:r>
        <w:t xml:space="preserve">Research Proposal: The Evolving Role of Videographers in Netherlands Amsterdam's Creative Economy</w:t>
      </w:r>
    </w:p>
    <w:bookmarkStart w:id="20" w:name="abstract"/>
    <w:p>
      <w:pPr>
        <w:pStyle w:val="Heading2"/>
      </w:pPr>
      <w:r>
        <w:t xml:space="preserve">Abstract</w:t>
      </w:r>
    </w:p>
    <w:p>
      <w:pPr>
        <w:pStyle w:val="FirstParagraph"/>
      </w:pPr>
      <w:r>
        <w:t xml:space="preserve">This research proposal outlines a comprehensive study investigating the professional landscape, creative practices, and economic contributions of videographers operating within Amsterdam, Netherlands. As a global hub for digital creativity and cultural innovation, Amsterdam presents a unique microcosm for examining how videographers navigate technological shifts, regulatory environments, and market demands. This study addresses critical gaps in understanding the videographer's role as both an artisan and entrepreneur in the Netherlands' dynamic creative sector. By focusing on Amsterdam-specific contexts—from canal-side studios to NDSM Wharf's emerging media clusters—this research will generate actionable insights for policymakers, educational institutions, and the videography industry itself.</w:t>
      </w:r>
    </w:p>
    <w:bookmarkEnd w:id="20"/>
    <w:bookmarkStart w:id="21" w:name="X3f5811e80cd4c2fcb2743f1745b9cb28b0d6c37"/>
    <w:p>
      <w:pPr>
        <w:pStyle w:val="Heading2"/>
      </w:pPr>
      <w:r>
        <w:t xml:space="preserve">1. Introduction: Amsterdam as a Videographic Nexus</w:t>
      </w:r>
    </w:p>
    <w:p>
      <w:pPr>
        <w:pStyle w:val="FirstParagraph"/>
      </w:pPr>
      <w:r>
        <w:t xml:space="preserve">Amsterdam stands at the confluence of Europe’s cultural heritage and digital innovation, making it an ideal case study for examining contemporary videographer practices within the Netherlands. The city's dense urban fabric, historic architecture, and thriving creative ecosystem (home to over 150 film production companies) create a distinctive environment where videographers must balance artistic expression with logistical constraints. The Netherlands’ reputation for digital literacy, high-speed infrastructure (including nationwide fiber optics), and progressive cultural policies further shape how videographers operate. This research directly interrogates how "Videographer" professionals adapt to Amsterdam's unique spatial, legal, and socio-cultural landscape while contributing to the city’s global brand as a creative capital. The study transcends generic media analysis by grounding findings in the specific realities of Netherlands Amsterdam.</w:t>
      </w:r>
    </w:p>
    <w:bookmarkEnd w:id="21"/>
    <w:bookmarkStart w:id="22" w:name="research-problem-and-objectives"/>
    <w:p>
      <w:pPr>
        <w:pStyle w:val="Heading2"/>
      </w:pPr>
      <w:r>
        <w:t xml:space="preserve">2. Research Problem and Objectives</w:t>
      </w:r>
    </w:p>
    <w:p>
      <w:pPr>
        <w:pStyle w:val="FirstParagraph"/>
      </w:pPr>
      <w:r>
        <w:t xml:space="preserve">Despite Amsterdam's prominence in creative industries, there is no systematic academic investigation into videographers' professional identities, economic challenges, or cultural impact within Netherlands-specific contexts. Existing literature focuses on film production studios or corporate video departments but overlooks independent videographers—a growing segment of the freelance creative workforce. This research addresses three critical gaps:</w:t>
      </w:r>
    </w:p>
    <w:p>
      <w:pPr>
        <w:numPr>
          <w:ilvl w:val="0"/>
          <w:numId w:val="1001"/>
        </w:numPr>
        <w:pStyle w:val="Compact"/>
      </w:pPr>
      <w:r>
        <w:t xml:space="preserve">How do Dutch regulations (e.g., GDPR compliance for filming public spaces, drone legislation) impact Videographer workflows in Amsterdam?</w:t>
      </w:r>
    </w:p>
    <w:p>
      <w:pPr>
        <w:numPr>
          <w:ilvl w:val="0"/>
          <w:numId w:val="1001"/>
        </w:numPr>
        <w:pStyle w:val="Compact"/>
      </w:pPr>
      <w:r>
        <w:t xml:space="preserve">What innovative storytelling techniques emerge from Amsterdam’s physical and cultural environment (e.g., canal districts, multicultural neighborhoods)?</w:t>
      </w:r>
    </w:p>
    <w:p>
      <w:pPr>
        <w:numPr>
          <w:ilvl w:val="0"/>
          <w:numId w:val="1001"/>
        </w:numPr>
        <w:pStyle w:val="Compact"/>
      </w:pPr>
      <w:r>
        <w:t xml:space="preserve">How do Videographers contribute to local community narratives versus international branding efforts?</w:t>
      </w:r>
    </w:p>
    <w:bookmarkEnd w:id="22"/>
    <w:bookmarkStart w:id="23" w:name="X207910b684f59914b60544a9e4ae09ed44df267"/>
    <w:p>
      <w:pPr>
        <w:pStyle w:val="Heading2"/>
      </w:pPr>
      <w:r>
        <w:t xml:space="preserve">3. Literature Review: Filling the Amsterdam Gap</w:t>
      </w:r>
    </w:p>
    <w:p>
      <w:pPr>
        <w:pStyle w:val="FirstParagraph"/>
      </w:pPr>
      <w:r>
        <w:t xml:space="preserve">Current scholarship on media professions centers on Anglo-American cities like London or New York, neglecting European contexts. Dutch urban studies (e.g., van der Wurff, 2019) highlight Amsterdam’s "creative density" but omit videography as a distinct occupational category. Similarly, research on digital labor (Srnicek, 2017) discusses platform economies without Amsterdam-specific case studies. This project bridges these gaps by applying urban sociology to the Videographer’s daily practice. It builds on the Netherlands’ established creative policy framework—such as the Ministry of Education’s "Creative Industries Agenda"—to analyze how local ecosystems shape videographic work.</w:t>
      </w:r>
    </w:p>
    <w:bookmarkEnd w:id="23"/>
    <w:bookmarkStart w:id="24" w:name="methodology-amsterdam-centric-fieldwork"/>
    <w:p>
      <w:pPr>
        <w:pStyle w:val="Heading2"/>
      </w:pPr>
      <w:r>
        <w:t xml:space="preserve">4. Methodology: Amsterdam-Centric Fieldwork</w:t>
      </w:r>
    </w:p>
    <w:p>
      <w:pPr>
        <w:pStyle w:val="FirstParagraph"/>
      </w:pPr>
      <w:r>
        <w:t xml:space="preserve">This qualitative study employs mixed methods tailored to Netherlands Amsterdam's realities:</w:t>
      </w:r>
    </w:p>
    <w:p>
      <w:pPr>
        <w:numPr>
          <w:ilvl w:val="0"/>
          <w:numId w:val="1002"/>
        </w:numPr>
        <w:pStyle w:val="Compact"/>
      </w:pPr>
      <w:r>
        <w:rPr>
          <w:bCs/>
          <w:b/>
        </w:rPr>
        <w:t xml:space="preserve">Participant Observation:</w:t>
      </w:r>
      <w:r>
        <w:t xml:space="preserve"> </w:t>
      </w:r>
      <w:r>
        <w:t xml:space="preserve">Shadowing 15 Videographers across diverse projects (e.g., cultural heritage films for Rijksmuseum, street-level documentaries in De Pijp, corporate videos for tech startups) during Q3–Q4 2025.</w:t>
      </w:r>
    </w:p>
    <w:p>
      <w:pPr>
        <w:numPr>
          <w:ilvl w:val="0"/>
          <w:numId w:val="1002"/>
        </w:numPr>
        <w:pStyle w:val="Compact"/>
      </w:pPr>
      <w:r>
        <w:rPr>
          <w:bCs/>
          <w:b/>
        </w:rPr>
        <w:t xml:space="preserve">Semi-Structured Interviews:</w:t>
      </w:r>
      <w:r>
        <w:t xml:space="preserve"> </w:t>
      </w:r>
      <w:r>
        <w:t xml:space="preserve">Conducting 25 in-depth conversations with Videographers affiliated with Amsterdam-based collectives (e.g., Film en Vorm, Filmbureau Amsterdam) and freelancers registered with the Dutch Chamber of Commerce (KVK).</w:t>
      </w:r>
    </w:p>
    <w:p>
      <w:pPr>
        <w:numPr>
          <w:ilvl w:val="0"/>
          <w:numId w:val="1002"/>
        </w:numPr>
        <w:pStyle w:val="Compact"/>
      </w:pPr>
      <w:r>
        <w:rPr>
          <w:bCs/>
          <w:b/>
        </w:rPr>
        <w:t xml:space="preserve">Policy Analysis:</w:t>
      </w:r>
      <w:r>
        <w:t xml:space="preserve"> </w:t>
      </w:r>
      <w:r>
        <w:t xml:space="preserve">Mapping municipal regulations related to filming permits, noise ordinances, and tax incentives for creative professionals in Amsterdam.</w:t>
      </w:r>
    </w:p>
    <w:p>
      <w:pPr>
        <w:numPr>
          <w:ilvl w:val="0"/>
          <w:numId w:val="1002"/>
        </w:numPr>
        <w:pStyle w:val="Compact"/>
      </w:pPr>
      <w:r>
        <w:rPr>
          <w:bCs/>
          <w:b/>
        </w:rPr>
        <w:t xml:space="preserve">Spatial Analysis:</w:t>
      </w:r>
      <w:r>
        <w:t xml:space="preserve"> </w:t>
      </w:r>
      <w:r>
        <w:t xml:space="preserve">Using GIS mapping to correlate videographer activity hotspots with Amsterdam’s urban zones (e.g., proximity to Oude Kerk vs. A’DAM Tower).</w:t>
      </w:r>
    </w:p>
    <w:p>
      <w:pPr>
        <w:pStyle w:val="FirstParagraph"/>
      </w:pPr>
      <w:r>
        <w:t xml:space="preserve">All data collection will comply with Dutch ethical standards (Netherlands Code of Conduct for Research Integrity) and GDPR requirements, ensuring participant privacy in a city known for its strict data protections.</w:t>
      </w:r>
    </w:p>
    <w:bookmarkEnd w:id="24"/>
    <w:bookmarkStart w:id="25" w:name="significance-why-amsterdam-matters"/>
    <w:p>
      <w:pPr>
        <w:pStyle w:val="Heading2"/>
      </w:pPr>
      <w:r>
        <w:t xml:space="preserve">5. Significance: Why Amsterdam Matters</w:t>
      </w:r>
    </w:p>
    <w:p>
      <w:pPr>
        <w:pStyle w:val="FirstParagraph"/>
      </w:pPr>
      <w:r>
        <w:t xml:space="preserve">This research delivers multi-stakeholder value:</w:t>
      </w:r>
    </w:p>
    <w:p>
      <w:pPr>
        <w:numPr>
          <w:ilvl w:val="0"/>
          <w:numId w:val="1003"/>
        </w:numPr>
        <w:pStyle w:val="Compact"/>
      </w:pPr>
      <w:r>
        <w:rPr>
          <w:bCs/>
          <w:b/>
        </w:rPr>
        <w:t xml:space="preserve">Policymakers:</w:t>
      </w:r>
      <w:r>
        <w:t xml:space="preserve"> </w:t>
      </w:r>
      <w:r>
        <w:t xml:space="preserve">Evidence-based recommendations for Amsterdam’s "Creative City Strategy 2030," addressing videographers’ needs (e.g., streamlined permitting, co-working spaces).</w:t>
      </w:r>
    </w:p>
    <w:p>
      <w:pPr>
        <w:numPr>
          <w:ilvl w:val="0"/>
          <w:numId w:val="1003"/>
        </w:numPr>
        <w:pStyle w:val="Compact"/>
      </w:pPr>
      <w:r>
        <w:rPr>
          <w:bCs/>
          <w:b/>
        </w:rPr>
        <w:t xml:space="preserve">Educators:</w:t>
      </w:r>
      <w:r>
        <w:t xml:space="preserve"> </w:t>
      </w:r>
      <w:r>
        <w:t xml:space="preserve">Curriculum updates for Amsterdam University of Applied Sciences (HvA) Media Design program to reflect real-world Videographer challenges.</w:t>
      </w:r>
    </w:p>
    <w:p>
      <w:pPr>
        <w:numPr>
          <w:ilvl w:val="0"/>
          <w:numId w:val="1003"/>
        </w:numPr>
        <w:pStyle w:val="Compact"/>
      </w:pPr>
      <w:r>
        <w:rPr>
          <w:bCs/>
          <w:b/>
        </w:rPr>
        <w:t xml:space="preserve">Industry:</w:t>
      </w:r>
      <w:r>
        <w:t xml:space="preserve"> </w:t>
      </w:r>
      <w:r>
        <w:t xml:space="preserve">A benchmarking report on skill gaps and emerging trends (e.g., AI-assisted editing in Netherlands’ market) for organizations like the Dutch Film Academy.</w:t>
      </w:r>
    </w:p>
    <w:p>
      <w:pPr>
        <w:numPr>
          <w:ilvl w:val="0"/>
          <w:numId w:val="1003"/>
        </w:numPr>
        <w:pStyle w:val="Compact"/>
      </w:pPr>
      <w:r>
        <w:rPr>
          <w:bCs/>
          <w:b/>
        </w:rPr>
        <w:t xml:space="preserve">Videographers:</w:t>
      </w:r>
      <w:r>
        <w:t xml:space="preserve"> </w:t>
      </w:r>
      <w:r>
        <w:t xml:space="preserve">A community resource guide addressing Amsterdam-specific barriers, fostering professional networking across districts.</w:t>
      </w:r>
    </w:p>
    <w:p>
      <w:pPr>
        <w:pStyle w:val="FirstParagraph"/>
      </w:pPr>
      <w:r>
        <w:t xml:space="preserve">Crucially, the study reframes "Videographer" beyond a technical role to highlight their function as cultural interpreters of Netherlands Amsterdam—mediating between local identity and global audiences through moving image.</w:t>
      </w:r>
    </w:p>
    <w:bookmarkEnd w:id="25"/>
    <w:bookmarkStart w:id="26" w:name="expected-outcomes-and-timeline"/>
    <w:p>
      <w:pPr>
        <w:pStyle w:val="Heading2"/>
      </w:pPr>
      <w:r>
        <w:t xml:space="preserve">6. Expected Outcomes and Timeline</w:t>
      </w:r>
    </w:p>
    <w:p>
      <w:pPr>
        <w:pStyle w:val="FirstParagraph"/>
      </w:pPr>
      <w:r>
        <w:t xml:space="preserve">The project will produce:</w:t>
      </w:r>
    </w:p>
    <w:p>
      <w:pPr>
        <w:numPr>
          <w:ilvl w:val="0"/>
          <w:numId w:val="1004"/>
        </w:numPr>
        <w:pStyle w:val="Compact"/>
      </w:pPr>
      <w:r>
        <w:t xml:space="preserve">A peer-reviewed journal article targeting *Media, Culture &amp; Society* (Q1 journal) by Q2 2026.</w:t>
      </w:r>
    </w:p>
    <w:p>
      <w:pPr>
        <w:numPr>
          <w:ilvl w:val="0"/>
          <w:numId w:val="1004"/>
        </w:numPr>
        <w:pStyle w:val="Compact"/>
      </w:pPr>
      <w:r>
        <w:t xml:space="preserve">An accessible policy brief for Amsterdam City Council, focusing on creative workforce support.</w:t>
      </w:r>
    </w:p>
    <w:p>
      <w:pPr>
        <w:numPr>
          <w:ilvl w:val="0"/>
          <w:numId w:val="1004"/>
        </w:numPr>
        <w:pStyle w:val="Compact"/>
      </w:pPr>
      <w:r>
        <w:t xml:space="preserve">A public-facing digital archive of Amsterdam videography case studies, hosted by the Amsterdam Museum.</w:t>
      </w:r>
    </w:p>
    <w:p>
      <w:pPr>
        <w:pStyle w:val="FirstParagraph"/>
      </w:pPr>
      <w:r>
        <w:rPr>
          <w:bCs/>
          <w:b/>
        </w:rPr>
        <w:t xml:space="preserve">Timeline:</w:t>
      </w:r>
      <w:r>
        <w:t xml:space="preserve"> </w:t>
      </w:r>
      <w:r>
        <w:t xml:space="preserve">Months 1–2 (Literature review &amp; ethics approval), Months 3–6 (Fieldwork in Netherlands Amsterdam), Months 7–9 (Data analysis), Month 10 (Drafting deliverables).</w:t>
      </w:r>
    </w:p>
    <w:bookmarkEnd w:id="26"/>
    <w:bookmarkStart w:id="27" w:name="Xa5950bba17ee3ba3ee446697e01501a41d65722"/>
    <w:p>
      <w:pPr>
        <w:pStyle w:val="Heading2"/>
      </w:pPr>
      <w:r>
        <w:t xml:space="preserve">7. Conclusion: Videographers as Urban Storytellers</w:t>
      </w:r>
    </w:p>
    <w:p>
      <w:pPr>
        <w:pStyle w:val="FirstParagraph"/>
      </w:pPr>
      <w:r>
        <w:t xml:space="preserve">Amsterdam’s identity as a "creative city" is profoundly shaped by the videographer’s lens—whether capturing the tranquility of a Vondelpark sunrise or the energy of a NDSM Wharf festival. This research asserts that understanding Videographer practices in Netherlands Amsterdam is not merely academic; it is vital for sustaining the city’s cultural economy. By centering Amsterdam's unique urban ecology, this study will illuminate how videographers navigate between Dutch legal precision and creative freedom, ultimately contributing to a more resilient, inclusive creative ecosystem. In an era where "content" defines global cities, the Videographer emerges as an indispensable architect of Netherlands Amsterdam’s visual narrative.</w:t>
      </w:r>
    </w:p>
    <w:bookmarkEnd w:id="27"/>
    <w:bookmarkStart w:id="28" w:name="references-illustrative"/>
    <w:p>
      <w:pPr>
        <w:pStyle w:val="Heading2"/>
      </w:pPr>
      <w:r>
        <w:t xml:space="preserve">References (Illustrative)</w:t>
      </w:r>
    </w:p>
    <w:p>
      <w:pPr>
        <w:numPr>
          <w:ilvl w:val="0"/>
          <w:numId w:val="1005"/>
        </w:numPr>
        <w:pStyle w:val="Compact"/>
      </w:pPr>
      <w:r>
        <w:t xml:space="preserve">Srnicek, N. (2017). *Platform Capitalism*. Polity Press.</w:t>
      </w:r>
    </w:p>
    <w:p>
      <w:pPr>
        <w:numPr>
          <w:ilvl w:val="0"/>
          <w:numId w:val="1005"/>
        </w:numPr>
        <w:pStyle w:val="Compact"/>
      </w:pPr>
      <w:r>
        <w:t xml:space="preserve">van der Wurff, S. (2019). "Creative Density in Amsterdam." *Urban Studies*, 56(8), 1637–1654.</w:t>
      </w:r>
    </w:p>
    <w:p>
      <w:pPr>
        <w:numPr>
          <w:ilvl w:val="0"/>
          <w:numId w:val="1005"/>
        </w:numPr>
        <w:pStyle w:val="Compact"/>
      </w:pPr>
      <w:r>
        <w:t xml:space="preserve">Dutch Ministry of Education. (2023). *Creative Industries Agenda: Strategic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Netherlands Amsterdam's Creative Economy</dc:title>
  <dc:creator/>
  <dc:language>en</dc:language>
  <cp:keywords/>
  <dcterms:created xsi:type="dcterms:W3CDTF">2026-07-18T21:05:09Z</dcterms:created>
  <dcterms:modified xsi:type="dcterms:W3CDTF">2026-07-18T21:05:09Z</dcterms:modified>
</cp:coreProperties>
</file>

<file path=docProps/custom.xml><?xml version="1.0" encoding="utf-8"?>
<Properties xmlns="http://schemas.openxmlformats.org/officeDocument/2006/custom-properties" xmlns:vt="http://schemas.openxmlformats.org/officeDocument/2006/docPropsVTypes"/>
</file>