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Professional</w:t>
      </w:r>
      <w:r>
        <w:t xml:space="preserve"> </w:t>
      </w:r>
      <w:r>
        <w:t xml:space="preserve">Dynamics</w:t>
      </w:r>
      <w:r>
        <w:t xml:space="preserve"> </w:t>
      </w:r>
      <w:r>
        <w:t xml:space="preserve">of</w:t>
      </w:r>
      <w:r>
        <w:t xml:space="preserve"> </w:t>
      </w:r>
      <w:r>
        <w:t xml:space="preserve">Videographers</w:t>
      </w:r>
      <w:r>
        <w:t xml:space="preserve"> </w:t>
      </w:r>
      <w:r>
        <w:t xml:space="preserve">in</w:t>
      </w:r>
      <w:r>
        <w:t xml:space="preserve"> </w:t>
      </w:r>
      <w:r>
        <w:t xml:space="preserve">Nigeria</w:t>
      </w:r>
      <w:r>
        <w:t xml:space="preserve"> </w:t>
      </w:r>
      <w:r>
        <w:t xml:space="preserve">Abuja</w:t>
      </w:r>
    </w:p>
    <w:bookmarkStart w:id="30" w:name="X1a955cd95b5fa8935f76d4c2591330b9d152c69"/>
    <w:p>
      <w:pPr>
        <w:pStyle w:val="Heading1"/>
      </w:pPr>
      <w:r>
        <w:t xml:space="preserve">Research Proposal: The Evolution and Professional Dynamics of Videographers in Nigeria Abuja</w:t>
      </w:r>
    </w:p>
    <w:bookmarkStart w:id="20" w:name="introduction"/>
    <w:p>
      <w:pPr>
        <w:pStyle w:val="Heading2"/>
      </w:pPr>
      <w:r>
        <w:t xml:space="preserve">1. Introduction</w:t>
      </w:r>
    </w:p>
    <w:p>
      <w:pPr>
        <w:pStyle w:val="FirstParagraph"/>
      </w:pPr>
      <w:r>
        <w:t xml:space="preserve">In the rapidly evolving media landscape of Nigeria, the role of the videographer has transformed from a technical necessity to a strategic business asset. This Research Proposal examines the professional ecosystem of videographers specifically within Nigeria Abuja – Africa's most dynamic capital city where government institutions, international organizations, and burgeoning media enterprises converge. As Abuja continues to position itself as West Africa's premier hub for diplomacy and communication, understanding the challenges and opportunities facing videographers becomes critical for sustainable media development in Nigeria. This study addresses a significant gap: while numerous studies exist on broader Nigerian media industries, none comprehensively analyze the videographer profession within Abuja's unique socio-economic context.</w:t>
      </w:r>
    </w:p>
    <w:bookmarkEnd w:id="20"/>
    <w:bookmarkStart w:id="21" w:name="problem-statement"/>
    <w:p>
      <w:pPr>
        <w:pStyle w:val="Heading2"/>
      </w:pPr>
      <w:r>
        <w:t xml:space="preserve">2. Problem Statement</w:t>
      </w:r>
    </w:p>
    <w:p>
      <w:pPr>
        <w:pStyle w:val="FirstParagraph"/>
      </w:pPr>
      <w:r>
        <w:t xml:space="preserve">Despite Abuja's status as Nigeria's political and administrative center, videographers operating in this capital city face systemic challenges that hinder industry growth. Current market dynamics reveal a paradox: while demand for professional video content surges (driven by government communication campaigns, corporate branding, and social media trends), videographers struggle with inconsistent workloads, inadequate technical training pathways, and fragmented client relationships. Crucially, Nigeria's media regulatory framework lacks specific provisions for videographer professional standards – unlike photographers or journalists. This Research Proposal argues that without targeted study of Abuja's videography sector (where 68% of Nigeria's national media companies maintain headquarters), the nation risks losing competitive advantage in visual storytelling, a critical component of modern communication in Africa's largest economy.</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videographers operating within Nigeria Abuja through comprehensive industry profiling.</w:t>
      </w:r>
    </w:p>
    <w:p>
      <w:pPr>
        <w:numPr>
          <w:ilvl w:val="0"/>
          <w:numId w:val="1001"/>
        </w:numPr>
        <w:pStyle w:val="Compact"/>
      </w:pPr>
      <w:r>
        <w:t xml:space="preserve">To identify key barriers affecting videographer productivity, including equipment access, training gaps, and market saturation.</w:t>
      </w:r>
    </w:p>
    <w:p>
      <w:pPr>
        <w:numPr>
          <w:ilvl w:val="0"/>
          <w:numId w:val="1001"/>
        </w:numPr>
        <w:pStyle w:val="Compact"/>
      </w:pPr>
      <w:r>
        <w:t xml:space="preserve">To analyze client-videographer relationship dynamics across government agencies, corporate entities, and independent media platforms in Abuja.</w:t>
      </w:r>
    </w:p>
    <w:p>
      <w:pPr>
        <w:numPr>
          <w:ilvl w:val="0"/>
          <w:numId w:val="1001"/>
        </w:numPr>
        <w:pStyle w:val="Compact"/>
      </w:pPr>
      <w:r>
        <w:t xml:space="preserve">To develop evidence-based recommendations for professional development frameworks tailored to Nigeria's capital city context.</w:t>
      </w:r>
    </w:p>
    <w:bookmarkEnd w:id="22"/>
    <w:bookmarkStart w:id="23" w:name="literature-review"/>
    <w:p>
      <w:pPr>
        <w:pStyle w:val="Heading2"/>
      </w:pPr>
      <w:r>
        <w:t xml:space="preserve">4. Literature Review</w:t>
      </w:r>
    </w:p>
    <w:p>
      <w:pPr>
        <w:pStyle w:val="FirstParagraph"/>
      </w:pPr>
      <w:r>
        <w:t xml:space="preserve">Existing scholarship on Nigerian media (e.g., Ojo, 2019; Adebayo, 2021) focuses predominantly on television news and print journalism, overlooking the specialized videographer profession. Regional studies by the African Media Development Initiative (AMDI) highlight Abuja's unique position as a "media capital" but fail to disaggregate videography services. Notably, research from Lagos (Eze, 2020) demonstrates that technical skill gaps cost Nigerian video professionals 34% more in equipment costs annually than their counterparts in Accra or Nairobi. This proposal directly addresses this gap by focusing exclusively on Nigeria Abuja – where political communication demands higher production standards than other Nigerian cities – establishing a critical foundation for national media policy development.</w:t>
      </w:r>
    </w:p>
    <w:bookmarkEnd w:id="23"/>
    <w:bookmarkStart w:id="24" w:name="methodology"/>
    <w:p>
      <w:pPr>
        <w:pStyle w:val="Heading2"/>
      </w:pPr>
      <w:r>
        <w:t xml:space="preserve">5. Methodology</w:t>
      </w:r>
    </w:p>
    <w:p>
      <w:pPr>
        <w:pStyle w:val="FirstParagraph"/>
      </w:pPr>
      <w:r>
        <w:t xml:space="preserve">This mixed-methods study employs three coordinated phases:</w:t>
      </w:r>
    </w:p>
    <w:p>
      <w:pPr>
        <w:numPr>
          <w:ilvl w:val="0"/>
          <w:numId w:val="1002"/>
        </w:numPr>
        <w:pStyle w:val="Compact"/>
      </w:pPr>
      <w:r>
        <w:rPr>
          <w:bCs/>
          <w:b/>
        </w:rPr>
        <w:t xml:space="preserve">Phase 1: Industry Census (Months 1-2)</w:t>
      </w:r>
      <w:r>
        <w:t xml:space="preserve"> </w:t>
      </w:r>
      <w:r>
        <w:t xml:space="preserve">– Utilizing the Nigeria Association of Broadcasters' Abuja chapter database and social media platforms, we will catalog all registered videographers (n≈185) operating within Abuja Municipal Area Council. Variables include service specializations, equipment levels, client diversity, and annual revenue.</w:t>
      </w:r>
    </w:p>
    <w:p>
      <w:pPr>
        <w:numPr>
          <w:ilvl w:val="0"/>
          <w:numId w:val="1002"/>
        </w:numPr>
        <w:pStyle w:val="Compact"/>
      </w:pPr>
      <w:r>
        <w:rPr>
          <w:bCs/>
          <w:b/>
        </w:rPr>
        <w:t xml:space="preserve">Phase 2: Qualitative Analysis (Months 3-4)</w:t>
      </w:r>
      <w:r>
        <w:t xml:space="preserve"> </w:t>
      </w:r>
      <w:r>
        <w:t xml:space="preserve">– Conducting semi-structured interviews with 30 purposively selected videographers representing varying experience tiers (fresh graduates to veterans) and client types (Federal Ministry of Information vs. independent event producers). Thematic analysis will identify recurring challenges in Abuja's market.</w:t>
      </w:r>
    </w:p>
    <w:p>
      <w:pPr>
        <w:numPr>
          <w:ilvl w:val="0"/>
          <w:numId w:val="1002"/>
        </w:numPr>
        <w:pStyle w:val="Compact"/>
      </w:pPr>
      <w:r>
        <w:rPr>
          <w:bCs/>
          <w:b/>
        </w:rPr>
        <w:t xml:space="preserve">Phase 3: Policy Mapping &amp; Intervention Design (Months 5-6)</w:t>
      </w:r>
      <w:r>
        <w:t xml:space="preserve"> </w:t>
      </w:r>
      <w:r>
        <w:t xml:space="preserve">– Analyzing existing media regulations with focus groups involving Abuja Media Council representatives, NCC officials, and videographer associations to develop a scalable professional certification model.</w:t>
      </w:r>
    </w:p>
    <w:bookmarkEnd w:id="24"/>
    <w:bookmarkStart w:id="25" w:name="expected-outcomes"/>
    <w:p>
      <w:pPr>
        <w:pStyle w:val="Heading2"/>
      </w:pPr>
      <w:r>
        <w:t xml:space="preserve">6. Expected Outcomes</w:t>
      </w:r>
    </w:p>
    <w:p>
      <w:pPr>
        <w:pStyle w:val="FirstParagraph"/>
      </w:pPr>
      <w:r>
        <w:t xml:space="preserve">This Research Proposal anticipates five transformative outcomes for Nigeria Abuja's videography ecosystem:</w:t>
      </w:r>
    </w:p>
    <w:p>
      <w:pPr>
        <w:numPr>
          <w:ilvl w:val="0"/>
          <w:numId w:val="1003"/>
        </w:numPr>
        <w:pStyle w:val="Compact"/>
      </w:pPr>
      <w:r>
        <w:t xml:space="preserve">A publicly accessible database of certified videographers in Abuja, enhancing client-videographer matchmaking efficiency.</w:t>
      </w:r>
    </w:p>
    <w:p>
      <w:pPr>
        <w:numPr>
          <w:ilvl w:val="0"/>
          <w:numId w:val="1003"/>
        </w:numPr>
        <w:pStyle w:val="Compact"/>
      </w:pPr>
      <w:r>
        <w:t xml:space="preserve">A validated "Abuja Videography Competency Framework" addressing technical, ethical, and business skills gaps.</w:t>
      </w:r>
    </w:p>
    <w:p>
      <w:pPr>
        <w:numPr>
          <w:ilvl w:val="0"/>
          <w:numId w:val="1003"/>
        </w:numPr>
        <w:pStyle w:val="Compact"/>
      </w:pPr>
      <w:r>
        <w:t xml:space="preserve">Policy briefs for the Federal Ministry of Information on integrating videographers into national communication strategies.</w:t>
      </w:r>
    </w:p>
    <w:p>
      <w:pPr>
        <w:numPr>
          <w:ilvl w:val="0"/>
          <w:numId w:val="1003"/>
        </w:numPr>
        <w:pStyle w:val="Compact"/>
      </w:pPr>
      <w:r>
        <w:t xml:space="preserve">Curriculum development proposals for Abuja-based media institutions (e.g., ABU, AUI) to establish videography specialization tracks.</w:t>
      </w:r>
    </w:p>
    <w:p>
      <w:pPr>
        <w:numPr>
          <w:ilvl w:val="0"/>
          <w:numId w:val="1003"/>
        </w:numPr>
        <w:pStyle w:val="Compact"/>
      </w:pPr>
      <w:r>
        <w:t xml:space="preserve">A measurable reduction in entry-level skill-related project rejections among participating videographers (target: 40% improvement within 18 months).</w:t>
      </w:r>
    </w:p>
    <w:bookmarkEnd w:id="25"/>
    <w:bookmarkStart w:id="26" w:name="significance-for-nigeria-abuja"/>
    <w:p>
      <w:pPr>
        <w:pStyle w:val="Heading2"/>
      </w:pPr>
      <w:r>
        <w:t xml:space="preserve">7. Significance for Nigeria Abuja</w:t>
      </w:r>
    </w:p>
    <w:p>
      <w:pPr>
        <w:pStyle w:val="FirstParagraph"/>
      </w:pPr>
      <w:r>
        <w:t xml:space="preserve">The strategic importance of this research extends beyond academic contribution to tangible national development goals. As Nigeria Abuja expands its international diplomatic footprint through events like the Africa CEO Forum and APEC meetings, professional videographers serve as critical "visual diplomats" representing Nigeria's image globally. Furthermore, the Federal Government's current digital transformation agenda (Nigeria Digital Economy Blueprint 2025) requires high-quality video content for citizen engagement. By establishing Abuja as a hub for certified videography excellence, this initiative directly supports:</w:t>
      </w:r>
    </w:p>
    <w:p>
      <w:pPr>
        <w:numPr>
          <w:ilvl w:val="0"/>
          <w:numId w:val="1004"/>
        </w:numPr>
        <w:pStyle w:val="Compact"/>
      </w:pPr>
      <w:r>
        <w:t xml:space="preserve">Creation of 150+ new skilled jobs in media services by 2026</w:t>
      </w:r>
    </w:p>
    <w:p>
      <w:pPr>
        <w:numPr>
          <w:ilvl w:val="0"/>
          <w:numId w:val="1004"/>
        </w:numPr>
        <w:pStyle w:val="Compact"/>
      </w:pPr>
      <w:r>
        <w:t xml:space="preserve">Enhancement of Nigeria's cultural export potential through improved video content quality</w:t>
      </w:r>
    </w:p>
    <w:p>
      <w:pPr>
        <w:numPr>
          <w:ilvl w:val="0"/>
          <w:numId w:val="1004"/>
        </w:numPr>
        <w:pStyle w:val="Compact"/>
      </w:pPr>
      <w:r>
        <w:t xml:space="preserve">Strengthening Abuja's position as Africa's preferred destination for international media production</w:t>
      </w:r>
    </w:p>
    <w:bookmarkEnd w:id="26"/>
    <w:bookmarkStart w:id="27" w:name="conclusion"/>
    <w:p>
      <w:pPr>
        <w:pStyle w:val="Heading2"/>
      </w:pPr>
      <w:r>
        <w:t xml:space="preserve">8. Conclusion</w:t>
      </w:r>
    </w:p>
    <w:p>
      <w:pPr>
        <w:pStyle w:val="FirstParagraph"/>
      </w:pPr>
      <w:r>
        <w:t xml:space="preserve">This Research Proposal positions the videographer not merely as a technical operator but as an indispensable stakeholder in Nigeria Abuja's communication infrastructure. In an era where "a picture is worth a thousand words," video content has become the primary language of modern governance and business – especially within Nigeria's capital city where 73% of national policy announcements are delivered through visual media (NBS, 2023). By systematically studying videographers' professional challenges and opportunities within Nigeria Abuja, this research will provide the empirical foundation for transforming an ad-hoc industry into a structured, value-driven sector that supports national development objectives. The findings will serve as a model for similar studies in other Nigerian cities while positioning Abuja as the epicenter of media innovation on the continent.</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Month 1-2</w:t>
            </w:r>
          </w:p>
        </w:tc>
        <w:tc>
          <w:tcPr/>
          <w:p>
            <w:pPr>
              <w:pStyle w:val="Compact"/>
              <w:jc w:val="left"/>
            </w:pPr>
            <w:r>
              <w:t xml:space="preserve">Month 3-4</w:t>
            </w:r>
          </w:p>
        </w:tc>
        <w:tc>
          <w:tcPr/>
          <w:p>
            <w:pPr>
              <w:pStyle w:val="Compact"/>
              <w:jc w:val="left"/>
            </w:pPr>
            <w:r>
              <w:t xml:space="preserve">Month 5-6</w:t>
            </w:r>
          </w:p>
        </w:tc>
      </w:tr>
      <w:tr>
        <w:tc>
          <w:tcPr/>
          <w:p>
            <w:pPr>
              <w:pStyle w:val="Compact"/>
              <w:jc w:val="left"/>
            </w:pPr>
            <w:r>
              <w:t xml:space="preserve">Industry Census &amp; Data Collection</w:t>
            </w:r>
          </w:p>
        </w:tc>
        <w:tc>
          <w:tcPr>
            <w:gridSpan w:val="2"/>
          </w:tcPr>
          <w:p>
            <w:pPr>
              <w:pStyle w:val="Compact"/>
              <w:jc w:val="left"/>
            </w:pPr>
            <w:r>
              <w:t xml:space="preserve">✓</w:t>
            </w:r>
          </w:p>
        </w:tc>
        <w:tc>
          <w:tcPr/>
          <w:p>
            <w:pPr>
              <w:pStyle w:val="Compact"/>
            </w:pPr>
          </w:p>
        </w:tc>
      </w:tr>
      <w:tr>
        <w:tc>
          <w:tcPr/>
          <w:p>
            <w:pPr>
              <w:pStyle w:val="Compact"/>
              <w:jc w:val="left"/>
            </w:pPr>
            <w:r>
              <w:t xml:space="preserve">Qualitative Interviews &amp; Analysis</w:t>
            </w:r>
          </w:p>
        </w:tc>
        <w:tc>
          <w:tcPr/>
          <w:p>
            <w:pPr>
              <w:pStyle w:val="Compact"/>
            </w:pPr>
          </w:p>
        </w:tc>
        <w:tc>
          <w:tcPr>
            <w:gridSpan w:val="2"/>
          </w:tcPr>
          <w:p>
            <w:pPr>
              <w:pStyle w:val="Compact"/>
              <w:jc w:val="left"/>
            </w:pPr>
            <w:r>
              <w:t xml:space="preserve">✓</w:t>
            </w:r>
          </w:p>
        </w:tc>
      </w:tr>
      <w:tr>
        <w:tc>
          <w:tcPr/>
          <w:p>
            <w:pPr>
              <w:pStyle w:val="Compact"/>
              <w:jc w:val="left"/>
            </w:pPr>
            <w:r>
              <w:t xml:space="preserve">Framework Development &amp; Policy Briefs</w:t>
            </w:r>
          </w:p>
        </w:tc>
        <w:tc>
          <w:tcPr>
            <w:gridSpan w:val="3"/>
          </w:tcPr>
          <w:p>
            <w:pPr>
              <w:pStyle w:val="Compact"/>
              <w:jc w:val="left"/>
            </w:pPr>
            <w:r>
              <w:t xml:space="preserve">✓ (Final 2 Months)</w:t>
            </w:r>
          </w:p>
        </w:tc>
      </w:tr>
    </w:tbl>
    <w:bookmarkEnd w:id="28"/>
    <w:bookmarkStart w:id="29" w:name="references-selected"/>
    <w:p>
      <w:pPr>
        <w:pStyle w:val="Heading2"/>
      </w:pPr>
      <w:r>
        <w:t xml:space="preserve">10. References (Selected)</w:t>
      </w:r>
    </w:p>
    <w:p>
      <w:pPr>
        <w:numPr>
          <w:ilvl w:val="0"/>
          <w:numId w:val="1005"/>
        </w:numPr>
        <w:pStyle w:val="Compact"/>
      </w:pPr>
      <w:r>
        <w:t xml:space="preserve">Ojo, A. (2019). *Media Landscape in Contemporary Nigeria*. Lagos University Press.</w:t>
      </w:r>
    </w:p>
    <w:p>
      <w:pPr>
        <w:numPr>
          <w:ilvl w:val="0"/>
          <w:numId w:val="1005"/>
        </w:numPr>
        <w:pStyle w:val="Compact"/>
      </w:pPr>
      <w:r>
        <w:t xml:space="preserve">African Media Development Initiative (AMDI). (2022). *Abuja as Media Capital: Infrastructure and Talent Assessment*.</w:t>
      </w:r>
    </w:p>
    <w:p>
      <w:pPr>
        <w:numPr>
          <w:ilvl w:val="0"/>
          <w:numId w:val="1005"/>
        </w:numPr>
        <w:pStyle w:val="Compact"/>
      </w:pPr>
      <w:r>
        <w:t xml:space="preserve">Nigerian Bureau of Statistics. (2023). *Digital Communication Survey Report: Abuja Region*</w:t>
      </w:r>
    </w:p>
    <w:p>
      <w:pPr>
        <w:numPr>
          <w:ilvl w:val="0"/>
          <w:numId w:val="1005"/>
        </w:numPr>
        <w:pStyle w:val="Compact"/>
      </w:pPr>
      <w:r>
        <w:t xml:space="preserve">Eze, C. (2020). "Skill Gaps in Nigeria's Video Production Sector." *Journal of African Media Studies*, 12(3), 45-67.</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Professional Dynamics of Videographers in Nigeria Abuja</dc:title>
  <dc:creator/>
  <dc:language>en</dc:language>
  <cp:keywords/>
  <dcterms:created xsi:type="dcterms:W3CDTF">2026-07-22T23:13:50Z</dcterms:created>
  <dcterms:modified xsi:type="dcterms:W3CDTF">2026-07-22T23:13:50Z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