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Manila's</w:t>
      </w:r>
      <w:r>
        <w:t xml:space="preserve"> </w:t>
      </w:r>
      <w:r>
        <w:t xml:space="preserve">Digital</w:t>
      </w:r>
      <w:r>
        <w:t xml:space="preserve"> </w:t>
      </w:r>
      <w:r>
        <w:t xml:space="preserve">Media</w:t>
      </w:r>
      <w:r>
        <w:t xml:space="preserve"> </w:t>
      </w:r>
      <w:r>
        <w:t xml:space="preserve">Landscape</w:t>
      </w:r>
    </w:p>
    <w:bookmarkStart w:id="31" w:name="X71f13b194303f70acc84ced6c33450a6a3c50ec"/>
    <w:p>
      <w:pPr>
        <w:pStyle w:val="Heading1"/>
      </w:pPr>
      <w:r>
        <w:t xml:space="preserve">Research Proposal: The Evolving Role of Videographers in Manila's Digital Media Landscape</w:t>
      </w:r>
    </w:p>
    <w:bookmarkStart w:id="20" w:name="i.-introduction-and-problem-statement"/>
    <w:p>
      <w:pPr>
        <w:pStyle w:val="Heading2"/>
      </w:pPr>
      <w:r>
        <w:t xml:space="preserve">I. Introduction and Problem Statement</w:t>
      </w:r>
    </w:p>
    <w:p>
      <w:pPr>
        <w:pStyle w:val="FirstParagraph"/>
      </w:pPr>
      <w:r>
        <w:t xml:space="preserve">The Philippines, particularly its capital city Manila, has undergone a dramatic transformation in media consumption driven by the proliferation of smartphones and social platforms. As digital content creation surges across Southeast Asia, videographers have emerged as critical cultural architects in Manila's vibrant media ecosystem. However, despite their growing influence on local storytelling and commercial communication, there remains a significant gap in academic research specifically addressing the professional identity, challenges, and socioeconomic impact of videographers within the unique context of Manila. This study proposes to investigate how</w:t>
      </w:r>
      <w:r>
        <w:t xml:space="preserve"> </w:t>
      </w:r>
      <w:r>
        <w:rPr>
          <w:iCs/>
          <w:i/>
        </w:rPr>
        <w:t xml:space="preserve">videographers</w:t>
      </w:r>
      <w:r>
        <w:t xml:space="preserve"> </w:t>
      </w:r>
      <w:r>
        <w:t xml:space="preserve">navigate technological shifts, market pressures, and cultural nuances while contributing to Manila's evolving media narrative. With over 70% of Filipinos regularly engaging with video content (Philippine Statistics Authority, 2023), understanding this profession is not merely academic—it is essential for shaping the future of communication in the Philippines.</w:t>
      </w:r>
    </w:p>
    <w:bookmarkEnd w:id="20"/>
    <w:bookmarkStart w:id="21" w:name="ii.-research-objectives"/>
    <w:p>
      <w:pPr>
        <w:pStyle w:val="Heading2"/>
      </w:pPr>
      <w:r>
        <w:t xml:space="preserve">II. Research Objectives</w:t>
      </w:r>
    </w:p>
    <w:p>
      <w:pPr>
        <w:numPr>
          <w:ilvl w:val="0"/>
          <w:numId w:val="1001"/>
        </w:numPr>
        <w:pStyle w:val="Compact"/>
      </w:pPr>
      <w:r>
        <w:t xml:space="preserve">To document the professional workflows and creative processes of videographers operating within Manila's diverse media sectors (corporate, event coverage, documentary filmmaking, social media content).</w:t>
      </w:r>
    </w:p>
    <w:p>
      <w:pPr>
        <w:numPr>
          <w:ilvl w:val="0"/>
          <w:numId w:val="1001"/>
        </w:numPr>
        <w:pStyle w:val="Compact"/>
      </w:pPr>
      <w:r>
        <w:t xml:space="preserve">To analyze socioeconomic challenges facing videographers in Manila—including equipment access, fair compensation structures, and competition from amateur creators.</w:t>
      </w:r>
    </w:p>
    <w:p>
      <w:pPr>
        <w:numPr>
          <w:ilvl w:val="0"/>
          <w:numId w:val="1001"/>
        </w:numPr>
        <w:pStyle w:val="Compact"/>
      </w:pPr>
      <w:r>
        <w:t xml:space="preserve">To examine how local cultural values and linguistic diversity (e.g., Tagalog vs. regional languages) influence videographic storytelling in Manila-based productions.</w:t>
      </w:r>
    </w:p>
    <w:p>
      <w:pPr>
        <w:numPr>
          <w:ilvl w:val="0"/>
          <w:numId w:val="1001"/>
        </w:numPr>
        <w:pStyle w:val="Compact"/>
      </w:pPr>
      <w:r>
        <w:t xml:space="preserve">To assess the contribution of professional videographers to Manila's digital economy, including job creation and content-driven tourism promotion.</w:t>
      </w:r>
    </w:p>
    <w:bookmarkEnd w:id="21"/>
    <w:bookmarkStart w:id="22" w:name="iii.-literature-review"/>
    <w:p>
      <w:pPr>
        <w:pStyle w:val="Heading2"/>
      </w:pPr>
      <w:r>
        <w:t xml:space="preserve">III. Literature Review</w:t>
      </w:r>
    </w:p>
    <w:p>
      <w:pPr>
        <w:pStyle w:val="FirstParagraph"/>
      </w:pPr>
      <w:r>
        <w:t xml:space="preserve">Existing scholarship on media professionals in Southeast Asia predominantly focuses on broadcast journalism or film industries (e.g., Lim, 2018), overlooking the rapidly expanding independent videography sector. Studies from Indonesia and Thailand highlight similar challenges with gig-economy pressures (Suryani, 2021), but Manila's distinct context—marked by extreme urban density, high smartphone penetration (85% of households), and a culture deeply embedded in visual storytelling (e.g.,</w:t>
      </w:r>
      <w:r>
        <w:t xml:space="preserve"> </w:t>
      </w:r>
      <w:r>
        <w:rPr>
          <w:iCs/>
          <w:i/>
        </w:rPr>
        <w:t xml:space="preserve">sinulog</w:t>
      </w:r>
      <w:r>
        <w:t xml:space="preserve"> </w:t>
      </w:r>
      <w:r>
        <w:t xml:space="preserve">festivals documented via video) —requires localized investigation. Crucially, no research has yet mapped the videographer's role as an indispensable node connecting Manila's street-level realities with national digital platforms like YouTube and TikTok. This gap is especially acute given that 68% of Philippine content creators cite "lack of industry standards" as their primary professional concern (PwC Philippines, 2023).</w:t>
      </w:r>
    </w:p>
    <w:bookmarkEnd w:id="22"/>
    <w:bookmarkStart w:id="26" w:name="iv.-methodology"/>
    <w:p>
      <w:pPr>
        <w:pStyle w:val="Heading2"/>
      </w:pPr>
      <w:r>
        <w:t xml:space="preserve">IV. Methodology</w:t>
      </w:r>
    </w:p>
    <w:p>
      <w:pPr>
        <w:pStyle w:val="FirstParagraph"/>
      </w:pPr>
      <w:r>
        <w:t xml:space="preserve">This mixed-methods study will employ a triangulated approach tailored to Manila's urban complexity:</w:t>
      </w:r>
    </w:p>
    <w:bookmarkStart w:id="23" w:name="a.-qualitative-component"/>
    <w:p>
      <w:pPr>
        <w:pStyle w:val="Heading3"/>
      </w:pPr>
      <w:r>
        <w:t xml:space="preserve">A. Qualitative Component</w:t>
      </w:r>
    </w:p>
    <w:p>
      <w:pPr>
        <w:numPr>
          <w:ilvl w:val="0"/>
          <w:numId w:val="1002"/>
        </w:numPr>
        <w:pStyle w:val="Compact"/>
      </w:pPr>
      <w:r>
        <w:rPr>
          <w:bCs/>
          <w:b/>
        </w:rPr>
        <w:t xml:space="preserve">Participant Sampling:</w:t>
      </w:r>
      <w:r>
        <w:t xml:space="preserve"> </w:t>
      </w:r>
      <w:r>
        <w:t xml:space="preserve">40 purposively selected videographers across Manila (15 corporate/agency, 10 event-based, 15 independent creators) stratified by age, gender, and specialization.</w:t>
      </w:r>
    </w:p>
    <w:p>
      <w:pPr>
        <w:numPr>
          <w:ilvl w:val="0"/>
          <w:numId w:val="1002"/>
        </w:numPr>
        <w:pStyle w:val="Compact"/>
      </w:pPr>
      <w:r>
        <w:rPr>
          <w:bCs/>
          <w:b/>
        </w:rPr>
        <w:t xml:space="preserve">Data Collection:</w:t>
      </w:r>
      <w:r>
        <w:t xml:space="preserve"> </w:t>
      </w:r>
      <w:r>
        <w:t xml:space="preserve">Semi-structured interviews (60–90 mins each) exploring workflow challenges; participatory observation during on-location shoots in diverse Manila settings (e.g., Quiapo markets, Bonifacio Global City offices).</w:t>
      </w:r>
    </w:p>
    <w:bookmarkEnd w:id="23"/>
    <w:bookmarkStart w:id="24" w:name="b.-quantitative-component"/>
    <w:p>
      <w:pPr>
        <w:pStyle w:val="Heading3"/>
      </w:pPr>
      <w:r>
        <w:t xml:space="preserve">B. Quantitative Component</w:t>
      </w:r>
    </w:p>
    <w:p>
      <w:pPr>
        <w:numPr>
          <w:ilvl w:val="0"/>
          <w:numId w:val="1003"/>
        </w:numPr>
        <w:pStyle w:val="Compact"/>
      </w:pPr>
      <w:r>
        <w:rPr>
          <w:bCs/>
          <w:b/>
        </w:rPr>
        <w:t xml:space="preserve">Survey:</w:t>
      </w:r>
      <w:r>
        <w:t xml:space="preserve"> </w:t>
      </w:r>
      <w:r>
        <w:t xml:space="preserve">Online questionnaire distributed via Philippine videographer associations (e.g., Video Production Association of the Philippines) to 200+ practitioners across Metro Manila.</w:t>
      </w:r>
    </w:p>
    <w:p>
      <w:pPr>
        <w:numPr>
          <w:ilvl w:val="0"/>
          <w:numId w:val="1003"/>
        </w:numPr>
        <w:pStyle w:val="Compact"/>
      </w:pPr>
      <w:r>
        <w:rPr>
          <w:bCs/>
          <w:b/>
        </w:rPr>
        <w:t xml:space="preserve">Metrics Analyzed:</w:t>
      </w:r>
      <w:r>
        <w:t xml:space="preserve"> </w:t>
      </w:r>
      <w:r>
        <w:t xml:space="preserve">Income consistency, equipment costs, client acquisition methods, and perceived skill gaps.</w:t>
      </w:r>
    </w:p>
    <w:bookmarkEnd w:id="24"/>
    <w:bookmarkStart w:id="25" w:name="c.-contextual-analysis"/>
    <w:p>
      <w:pPr>
        <w:pStyle w:val="Heading3"/>
      </w:pPr>
      <w:r>
        <w:t xml:space="preserve">C. Contextual Analysis</w:t>
      </w:r>
    </w:p>
    <w:p>
      <w:pPr>
        <w:numPr>
          <w:ilvl w:val="0"/>
          <w:numId w:val="1004"/>
        </w:numPr>
        <w:pStyle w:val="Compact"/>
      </w:pPr>
      <w:r>
        <w:rPr>
          <w:bCs/>
          <w:b/>
        </w:rPr>
        <w:t xml:space="preserve">Cultural Content Audit:</w:t>
      </w:r>
      <w:r>
        <w:t xml:space="preserve"> </w:t>
      </w:r>
      <w:r>
        <w:t xml:space="preserve">Critical analysis of 50 high-traffic Manila-themed videos (e.g., tourism campaigns by MTRCB, viral TikTok content) to identify storytelling patterns.</w:t>
      </w:r>
    </w:p>
    <w:p>
      <w:pPr>
        <w:numPr>
          <w:ilvl w:val="0"/>
          <w:numId w:val="1004"/>
        </w:numPr>
        <w:pStyle w:val="Compact"/>
      </w:pPr>
      <w:r>
        <w:rPr>
          <w:bCs/>
          <w:b/>
        </w:rPr>
        <w:t xml:space="preserve">Stakeholder Consultations:</w:t>
      </w:r>
      <w:r>
        <w:t xml:space="preserve"> </w:t>
      </w:r>
      <w:r>
        <w:t xml:space="preserve">Focus groups with Manila-based marketing managers and social media platforms (Facebook Philippines, YouTube Community Team).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key contributions to the</w:t>
      </w:r>
      <w:r>
        <w:t xml:space="preserve"> </w:t>
      </w:r>
      <w:r>
        <w:rPr>
          <w:iCs/>
          <w:i/>
        </w:rPr>
        <w:t xml:space="preserve">Philippines Manila</w:t>
      </w:r>
      <w:r>
        <w:t xml:space="preserve"> </w:t>
      </w:r>
      <w:r>
        <w:t xml:space="preserve">context:</w:t>
      </w:r>
    </w:p>
    <w:p>
      <w:pPr>
        <w:numPr>
          <w:ilvl w:val="0"/>
          <w:numId w:val="1005"/>
        </w:numPr>
        <w:pStyle w:val="Compact"/>
      </w:pPr>
      <w:r>
        <w:rPr>
          <w:bCs/>
          <w:b/>
        </w:rPr>
        <w:t xml:space="preserve">Professional Framework:</w:t>
      </w:r>
      <w:r>
        <w:t xml:space="preserve"> </w:t>
      </w:r>
      <w:r>
        <w:t xml:space="preserve">A first-of-its-kind competency map for videographers in Manila, addressing gaps in training curricula at institutions like UP College of Mass Communication.</w:t>
      </w:r>
    </w:p>
    <w:p>
      <w:pPr>
        <w:numPr>
          <w:ilvl w:val="0"/>
          <w:numId w:val="1005"/>
        </w:numPr>
        <w:pStyle w:val="Compact"/>
      </w:pPr>
      <w:r>
        <w:rPr>
          <w:bCs/>
          <w:b/>
        </w:rPr>
        <w:t xml:space="preserve">Economic Blueprint:</w:t>
      </w:r>
      <w:r>
        <w:t xml:space="preserve"> </w:t>
      </w:r>
      <w:r>
        <w:t xml:space="preserve">Data-driven recommendations to address exploitative rates (e.g., 72% earn below minimum wage for event coverage; DTI Report, 2023) through industry partnerships with the Film Development Council of the Philippines.</w:t>
      </w:r>
    </w:p>
    <w:p>
      <w:pPr>
        <w:numPr>
          <w:ilvl w:val="0"/>
          <w:numId w:val="1005"/>
        </w:numPr>
        <w:pStyle w:val="Compact"/>
      </w:pPr>
      <w:r>
        <w:rPr>
          <w:bCs/>
          <w:b/>
        </w:rPr>
        <w:t xml:space="preserve">Cultural Documentation:</w:t>
      </w:r>
      <w:r>
        <w:t xml:space="preserve"> </w:t>
      </w:r>
      <w:r>
        <w:t xml:space="preserve">Evidence of how videographers preserve Manila's intangible heritage—such as street food culture or jeepney art—through digital media, supporting UNESCO's Philippine cultural preservation goals.</w:t>
      </w:r>
    </w:p>
    <w:p>
      <w:pPr>
        <w:numPr>
          <w:ilvl w:val="0"/>
          <w:numId w:val="1005"/>
        </w:numPr>
        <w:pStyle w:val="Compact"/>
      </w:pPr>
      <w:r>
        <w:rPr>
          <w:bCs/>
          <w:b/>
        </w:rPr>
        <w:t xml:space="preserve">Policy Advocacy:</w:t>
      </w:r>
      <w:r>
        <w:t xml:space="preserve"> </w:t>
      </w:r>
      <w:r>
        <w:t xml:space="preserve">A roadmap for local government units (LGUs) in Manila to integrate videographers into smart city initiatives (e.g., documenting traffic solutions via drone footage).</w:t>
      </w:r>
    </w:p>
    <w:p>
      <w:pPr>
        <w:pStyle w:val="FirstParagraph"/>
      </w:pPr>
      <w:r>
        <w:t xml:space="preserve">The significance extends beyond academia: By positioning videographers as strategic assets—not just technicians—this study will empower them to negotiate fairer contracts, elevate local storytelling standards, and attract investment in Manila's creative economy. As the Philippines aims for 50% digital media growth by 2025 (DOST), understanding this frontline workforce is critical to sustainable development.</w:t>
      </w:r>
    </w:p>
    <w:bookmarkEnd w:id="27"/>
    <w:bookmarkStart w:id="28" w:name="vi.-timeline-and-feasibility"/>
    <w:p>
      <w:pPr>
        <w:pStyle w:val="Heading2"/>
      </w:pPr>
      <w:r>
        <w:t xml:space="preserve">VI. Timeline and Feasibility</w:t>
      </w:r>
    </w:p>
    <w:p>
      <w:pPr>
        <w:pStyle w:val="FirstParagraph"/>
      </w:pPr>
      <w:r>
        <w:t xml:space="preserve">Conducted over 10 months in Manila with local research partners (University of Santo Tomas Media Studies Center and ABS-CBN Corporation's training division):</w:t>
      </w:r>
    </w:p>
    <w:p>
      <w:pPr>
        <w:numPr>
          <w:ilvl w:val="0"/>
          <w:numId w:val="1006"/>
        </w:numPr>
        <w:pStyle w:val="Compact"/>
      </w:pPr>
      <w:r>
        <w:rPr>
          <w:bCs/>
          <w:b/>
        </w:rPr>
        <w:t xml:space="preserve">Month 1–2:</w:t>
      </w:r>
      <w:r>
        <w:t xml:space="preserve"> </w:t>
      </w:r>
      <w:r>
        <w:t xml:space="preserve">Literature review, ethics approval, and partnership agreements.</w:t>
      </w:r>
    </w:p>
    <w:p>
      <w:pPr>
        <w:numPr>
          <w:ilvl w:val="0"/>
          <w:numId w:val="1006"/>
        </w:numPr>
        <w:pStyle w:val="Compact"/>
      </w:pPr>
      <w:r>
        <w:rPr>
          <w:bCs/>
          <w:b/>
        </w:rPr>
        <w:t xml:space="preserve">Month 3–5:</w:t>
      </w:r>
      <w:r>
        <w:t xml:space="preserve"> </w:t>
      </w:r>
      <w:r>
        <w:t xml:space="preserve">Data collection (interviews, surveys) across Manila zones (North, South, East).</w:t>
      </w:r>
    </w:p>
    <w:p>
      <w:pPr>
        <w:numPr>
          <w:ilvl w:val="0"/>
          <w:numId w:val="1006"/>
        </w:numPr>
        <w:pStyle w:val="Compact"/>
      </w:pPr>
      <w:r>
        <w:rPr>
          <w:bCs/>
          <w:b/>
        </w:rPr>
        <w:t xml:space="preserve">Month 6–7:</w:t>
      </w:r>
      <w:r>
        <w:t xml:space="preserve"> </w:t>
      </w:r>
      <w:r>
        <w:t xml:space="preserve">Content analysis and co-creation workshops with videographers.</w:t>
      </w:r>
    </w:p>
    <w:p>
      <w:pPr>
        <w:numPr>
          <w:ilvl w:val="0"/>
          <w:numId w:val="1006"/>
        </w:numPr>
        <w:pStyle w:val="Compact"/>
      </w:pPr>
      <w:r>
        <w:rPr>
          <w:bCs/>
          <w:b/>
        </w:rPr>
        <w:t xml:space="preserve">Month 8–10:</w:t>
      </w:r>
      <w:r>
        <w:t xml:space="preserve"> </w:t>
      </w:r>
      <w:r>
        <w:t xml:space="preserve">Report drafting and dissemination via Manila Media Summit.</w:t>
      </w:r>
    </w:p>
    <w:bookmarkEnd w:id="28"/>
    <w:bookmarkStart w:id="29" w:name="vii.-conclusion"/>
    <w:p>
      <w:pPr>
        <w:pStyle w:val="Heading2"/>
      </w:pPr>
      <w:r>
        <w:t xml:space="preserve">VII. Conclusion</w:t>
      </w:r>
    </w:p>
    <w:p>
      <w:pPr>
        <w:pStyle w:val="FirstParagraph"/>
      </w:pPr>
      <w:r>
        <w:t xml:space="preserve">The videographer in Manila is more than a content producer—they are a cultural translator navigating the tension between global digital trends and local Filipino identity. This research proposal addresses an urgent need to document their evolving role within the Philippines' media landscape, with specific attention to Manila's unique urban fabric. By centering their experiences, we move beyond generic "digital economy" narratives to build actionable insights that empower this vital profession. As Manila accelerates into a global digital hub, ensuring videographers are recognized as key stakeholders will directly impact the quality and authenticity of the stories shaping the Philippines' future.</w:t>
      </w:r>
    </w:p>
    <w:bookmarkEnd w:id="29"/>
    <w:bookmarkStart w:id="30" w:name="viii.-references-selected"/>
    <w:p>
      <w:pPr>
        <w:pStyle w:val="Heading2"/>
      </w:pPr>
      <w:r>
        <w:t xml:space="preserve">VIII. References (Selected)</w:t>
      </w:r>
    </w:p>
    <w:p>
      <w:pPr>
        <w:numPr>
          <w:ilvl w:val="0"/>
          <w:numId w:val="1007"/>
        </w:numPr>
        <w:pStyle w:val="Compact"/>
      </w:pPr>
      <w:r>
        <w:t xml:space="preserve">Department of Information and Communications Technology (DICT). (2023). *Philippine Digital Media Adoption Report*. Manila: DICT Press.</w:t>
      </w:r>
    </w:p>
    <w:p>
      <w:pPr>
        <w:numPr>
          <w:ilvl w:val="0"/>
          <w:numId w:val="1007"/>
        </w:numPr>
        <w:pStyle w:val="Compact"/>
      </w:pPr>
      <w:r>
        <w:t xml:space="preserve">PwC Philippines. (2023). *Content Creator Economy Survey: Southeast Asia*. Manila.</w:t>
      </w:r>
    </w:p>
    <w:p>
      <w:pPr>
        <w:numPr>
          <w:ilvl w:val="0"/>
          <w:numId w:val="1007"/>
        </w:numPr>
        <w:pStyle w:val="Compact"/>
      </w:pPr>
      <w:r>
        <w:t xml:space="preserve">Suryani, A. (2021). "Gig Work in Southeast Asian Video Production." *Journal of Media Practice*, 22(4), 415–430.</w:t>
      </w:r>
    </w:p>
    <w:p>
      <w:pPr>
        <w:numPr>
          <w:ilvl w:val="0"/>
          <w:numId w:val="1007"/>
        </w:numPr>
        <w:pStyle w:val="Compact"/>
      </w:pPr>
      <w:r>
        <w:t xml:space="preserve">Philippine Statistics Authority. (2023). *Digital Media Usage Study*. Manila.</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Manila's Digital Media Landscape</dc:title>
  <dc:creator/>
  <dc:language>en</dc:language>
  <cp:keywords/>
  <dcterms:created xsi:type="dcterms:W3CDTF">2026-07-17T03:33:23Z</dcterms:created>
  <dcterms:modified xsi:type="dcterms:W3CDTF">2026-07-17T03:33:23Z</dcterms:modified>
</cp:coreProperties>
</file>

<file path=docProps/custom.xml><?xml version="1.0" encoding="utf-8"?>
<Properties xmlns="http://schemas.openxmlformats.org/officeDocument/2006/custom-properties" xmlns:vt="http://schemas.openxmlformats.org/officeDocument/2006/docPropsVTypes"/>
</file>