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dbc3cfead8ad2702ff4717e0a7da0d327c16f1c"/>
    <w:p>
      <w:pPr>
        <w:pStyle w:val="Heading1"/>
      </w:pPr>
      <w:r>
        <w:t xml:space="preserve">Research Proposal: The Evolving Role of Videographers in Russia's Saint Petersburg Cultural and Economic Landscape</w:t>
      </w:r>
    </w:p>
    <w:bookmarkStart w:id="20" w:name="introduction-and-background"/>
    <w:p>
      <w:pPr>
        <w:pStyle w:val="Heading2"/>
      </w:pPr>
      <w:r>
        <w:t xml:space="preserve">1. Introduction and Background</w:t>
      </w:r>
    </w:p>
    <w:p>
      <w:pPr>
        <w:pStyle w:val="FirstParagraph"/>
      </w:pPr>
      <w:r>
        <w:t xml:space="preserve">In contemporary Russia, Saint Petersburg stands as a cultural epicenter where historical grandeur intersects with modern creative industries. As the second-largest city in Russia and a UNESCO World Heritage site, Saint Petersburg attracts global attention through its architecture, arts scene, and burgeoning digital economy. Within this dynamic environment, the role of the</w:t>
      </w:r>
      <w:r>
        <w:t xml:space="preserve"> </w:t>
      </w:r>
      <w:r>
        <w:rPr>
          <w:iCs/>
          <w:i/>
        </w:rPr>
        <w:t xml:space="preserve">Videographer</w:t>
      </w:r>
      <w:r>
        <w:t xml:space="preserve"> </w:t>
      </w:r>
      <w:r>
        <w:t xml:space="preserve">has transformed from traditional documentary capture to a multifaceted profession essential for branding, tourism promotion, and cultural preservation. Despite the city's significance as a creative hub in Russia—boasting institutions like the Russian State University of Cinematography (VGIK) and hosting international events such as the St. Petersburg International Economic Forum—the professional landscape for videographers remains under-researched. This</w:t>
      </w:r>
      <w:r>
        <w:t xml:space="preserve"> </w:t>
      </w:r>
      <w:r>
        <w:rPr>
          <w:iCs/>
          <w:i/>
        </w:rPr>
        <w:t xml:space="preserve">Research Proposal</w:t>
      </w:r>
      <w:r>
        <w:t xml:space="preserve"> </w:t>
      </w:r>
      <w:r>
        <w:t xml:space="preserve">addresses a critical gap by investigating how videographers navigate Saint Petersburg's unique socio-economic ecosystem, examining their creative practices, technological adaptations, and economic viability within Russia's evolving media market.</w:t>
      </w:r>
    </w:p>
    <w:bookmarkEnd w:id="20"/>
    <w:bookmarkStart w:id="21" w:name="problem-statement"/>
    <w:p>
      <w:pPr>
        <w:pStyle w:val="Heading2"/>
      </w:pPr>
      <w:r>
        <w:t xml:space="preserve">2. Problem Statement</w:t>
      </w:r>
    </w:p>
    <w:p>
      <w:pPr>
        <w:pStyle w:val="FirstParagraph"/>
      </w:pPr>
      <w:r>
        <w:t xml:space="preserve">The rapid digitalization of content consumption in Russia has intensified demand for high-quality video production. However, videographers in Saint Petersburg operate amid complex challenges: stringent Russian media regulations (e.g., FAS licensing requirements), competition from Moscow-based agencies, and the need to balance artistic vision with commercial viability. Crucially, there is no comprehensive study analyzing how these professionals leverage Saint Petersburg's distinct identity—its Neoclassical architecture, Baltic Sea ambiance, and rich artistic heritage—as a competitive advantage in global markets. This research directly addresses the absence of localized data on videographers' professional development in Russia's cultural capital, where unique opportunities coexist with systemic constraints.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ecosystem of videographers operating in Saint Petersburg, including their specialization (e.g., tourism, corporate, documentary), client demographics, and revenue models.</w:t>
      </w:r>
    </w:p>
    <w:p>
      <w:pPr>
        <w:numPr>
          <w:ilvl w:val="0"/>
          <w:numId w:val="1001"/>
        </w:numPr>
        <w:pStyle w:val="Compact"/>
      </w:pPr>
      <w:r>
        <w:t xml:space="preserve">To analyze how videographers strategically utilize Saint Petersburg's cultural assets (e.g., Hermitage Museum collaborations, Nevsky Prospect cinematography) to differentiate services within Russia and international markets.</w:t>
      </w:r>
    </w:p>
    <w:p>
      <w:pPr>
        <w:numPr>
          <w:ilvl w:val="0"/>
          <w:numId w:val="1001"/>
        </w:numPr>
        <w:pStyle w:val="Compact"/>
      </w:pPr>
      <w:r>
        <w:t xml:space="preserve">To evaluate the impact of Russian media legislation on videographers' workflow, content approval processes, and export opportunities.</w:t>
      </w:r>
    </w:p>
    <w:p>
      <w:pPr>
        <w:numPr>
          <w:ilvl w:val="0"/>
          <w:numId w:val="1001"/>
        </w:numPr>
        <w:pStyle w:val="Compact"/>
      </w:pPr>
      <w:r>
        <w:t xml:space="preserve">To identify emerging trends in video technology adoption (e.g., 360° VR for cultural sites, drone cinematography) among Saint Petersburg-based professionals and their adaptation to local regulations.</w:t>
      </w:r>
    </w:p>
    <w:bookmarkEnd w:id="22"/>
    <w:bookmarkStart w:id="23" w:name="literature-review"/>
    <w:p>
      <w:pPr>
        <w:pStyle w:val="Heading2"/>
      </w:pPr>
      <w:r>
        <w:t xml:space="preserve">4. Literature Review</w:t>
      </w:r>
    </w:p>
    <w:p>
      <w:pPr>
        <w:pStyle w:val="FirstParagraph"/>
      </w:pPr>
      <w:r>
        <w:t xml:space="preserve">Existing scholarship on media professions in Russia primarily focuses on Moscow's media industry (e.g., studies by the Media Studies Institute of Moscow State University). Research on regional creative economies is scarce, particularly for Saint Petersburg. While scholars like Svetlana Boym have analyzed the city's "haunted" cultural identity, no work connects this to contemporary videography practices. In contrast, Western studies (e.g., Mikel Dufrenne's work on visual culture) emphasize urban aesthetics but fail to contextualize Russia's regulatory environment. This gap underscores the necessity of a localized</w:t>
      </w:r>
      <w:r>
        <w:t xml:space="preserve"> </w:t>
      </w:r>
      <w:r>
        <w:rPr>
          <w:iCs/>
          <w:i/>
        </w:rPr>
        <w:t xml:space="preserve">Research Proposal</w:t>
      </w:r>
      <w:r>
        <w:t xml:space="preserve"> </w:t>
      </w:r>
      <w:r>
        <w:t xml:space="preserve">centered on Saint Petersburg, where the tension between imperial heritage and digital innovation creates a unique professional landscape for videographers.</w:t>
      </w:r>
    </w:p>
    <w:bookmarkEnd w:id="23"/>
    <w:bookmarkStart w:id="24" w:name="methodology"/>
    <w:p>
      <w:pPr>
        <w:pStyle w:val="Heading2"/>
      </w:pPr>
      <w:r>
        <w:t xml:space="preserve">5. Methodology</w:t>
      </w:r>
    </w:p>
    <w:p>
      <w:pPr>
        <w:pStyle w:val="FirstParagraph"/>
      </w:pPr>
      <w:r>
        <w:t xml:space="preserve">This mixed-methods study will employ sequential data collection across 18 months:</w:t>
      </w:r>
    </w:p>
    <w:p>
      <w:pPr>
        <w:numPr>
          <w:ilvl w:val="0"/>
          <w:numId w:val="1002"/>
        </w:numPr>
        <w:pStyle w:val="Compact"/>
      </w:pPr>
      <w:r>
        <w:rPr>
          <w:bCs/>
          <w:b/>
        </w:rPr>
        <w:t xml:space="preserve">Phase 1 (Months 1-4):</w:t>
      </w:r>
      <w:r>
        <w:t xml:space="preserve"> </w:t>
      </w:r>
      <w:r>
        <w:t xml:space="preserve">Quantitative survey of 200+ videographers registered with Saint Petersburg's Creative Industries Association and freelance platforms like Kwork.ru, assessing business models, challenges, and technology use.</w:t>
      </w:r>
    </w:p>
    <w:p>
      <w:pPr>
        <w:numPr>
          <w:ilvl w:val="0"/>
          <w:numId w:val="1002"/>
        </w:numPr>
        <w:pStyle w:val="Compact"/>
      </w:pPr>
      <w:r>
        <w:rPr>
          <w:bCs/>
          <w:b/>
        </w:rPr>
        <w:t xml:space="preserve">Phase 2 (Months 5-9):</w:t>
      </w:r>
      <w:r>
        <w:t xml:space="preserve"> </w:t>
      </w:r>
      <w:r>
        <w:t xml:space="preserve">Qualitative analysis through in-depth interviews with 30 key informants: award-winning videographers (e.g., members of the Saint Petersburg Cinematography Union), tourism agencies (e.g., Visit St. Petersburg), and regulators from the Federal Service for Supervision of Communications, Information Technology and Mass Media (Roskomnadzor).</w:t>
      </w:r>
    </w:p>
    <w:p>
      <w:pPr>
        <w:numPr>
          <w:ilvl w:val="0"/>
          <w:numId w:val="1002"/>
        </w:numPr>
        <w:pStyle w:val="Compact"/>
      </w:pPr>
      <w:r>
        <w:rPr>
          <w:bCs/>
          <w:b/>
        </w:rPr>
        <w:t xml:space="preserve">Phase 3 (Months 10-14):</w:t>
      </w:r>
      <w:r>
        <w:t xml:space="preserve"> </w:t>
      </w:r>
      <w:r>
        <w:t xml:space="preserve">Case studies of three successful Saint Petersburg videography projects: a UNESCO World Heritage site promotional campaign, a corporate video series for Baltic Shipping Company, and an independent documentary on the city's underground art scene.</w:t>
      </w:r>
    </w:p>
    <w:p>
      <w:pPr>
        <w:numPr>
          <w:ilvl w:val="0"/>
          <w:numId w:val="1002"/>
        </w:numPr>
        <w:pStyle w:val="Compact"/>
      </w:pPr>
      <w:r>
        <w:rPr>
          <w:bCs/>
          <w:b/>
        </w:rPr>
        <w:t xml:space="preserve">Data Analysis:</w:t>
      </w:r>
      <w:r>
        <w:t xml:space="preserve"> </w:t>
      </w:r>
      <w:r>
        <w:t xml:space="preserve">Thematic coding using NVivo software to identify patterns in regulatory compliance, cultural branding efficacy, and technological innovation specific to Russia Saint Petersburg.</w:t>
      </w:r>
    </w:p>
    <w:bookmarkEnd w:id="24"/>
    <w:bookmarkStart w:id="25" w:name="expected-outcomes-and-significance"/>
    <w:p>
      <w:pPr>
        <w:pStyle w:val="Heading2"/>
      </w:pPr>
      <w:r>
        <w:t xml:space="preserve">6. Expected Outcomes and Significance</w:t>
      </w:r>
    </w:p>
    <w:p>
      <w:pPr>
        <w:pStyle w:val="FirstParagraph"/>
      </w:pPr>
      <w:r>
        <w:t xml:space="preserve">This research will yield a detailed professional profile of videographers in Russia's Saint Petersburg—moving beyond generic media industry reports to reveal place-specific insights. Key expected outcomes include:</w:t>
      </w:r>
    </w:p>
    <w:p>
      <w:pPr>
        <w:numPr>
          <w:ilvl w:val="0"/>
          <w:numId w:val="1003"/>
        </w:numPr>
        <w:pStyle w:val="Compact"/>
      </w:pPr>
      <w:r>
        <w:t xml:space="preserve">A framework for "Cultural Capital Video Production" that demonstrates how Saint Petersburg's unique assets can drive competitive advantage, informing tourism strategies and creative education.</w:t>
      </w:r>
    </w:p>
    <w:p>
      <w:pPr>
        <w:numPr>
          <w:ilvl w:val="0"/>
          <w:numId w:val="1003"/>
        </w:numPr>
        <w:pStyle w:val="Compact"/>
      </w:pPr>
      <w:r>
        <w:t xml:space="preserve">Actionable recommendations for policymakers on streamlining regulations for video professionals without compromising Russia's cultural sovereignty.</w:t>
      </w:r>
    </w:p>
    <w:p>
      <w:pPr>
        <w:numPr>
          <w:ilvl w:val="0"/>
          <w:numId w:val="1003"/>
        </w:numPr>
        <w:pStyle w:val="Compact"/>
      </w:pPr>
      <w:r>
        <w:t xml:space="preserve">Best-practice guidelines for videographers on ethical content creation within Russian legal parameters, particularly regarding historical narratives (e.g., pre-revolutionary architecture) and contemporary social commentary.</w:t>
      </w:r>
    </w:p>
    <w:p>
      <w:pPr>
        <w:pStyle w:val="FirstParagraph"/>
      </w:pPr>
      <w:r>
        <w:t xml:space="preserve">The significance extends beyond academia: findings will directly benefit Saint Petersburg's Creative Economy Strategy 2030, aligning with the city government's goal to position itself as Russia's "Creative Capital." For videographers, this research offers a roadmap for sustainable growth amid Russia’s economic shifts, ensuring they remain pivotal in projecting Saint Petersburg’s global image as a city where history meets innovation.</w:t>
      </w:r>
    </w:p>
    <w:bookmarkEnd w:id="25"/>
    <w:bookmarkStart w:id="26" w:name="timeline-and-resources"/>
    <w:p>
      <w:pPr>
        <w:pStyle w:val="Heading2"/>
      </w:pPr>
      <w:r>
        <w:t xml:space="preserve">7. Timeline and Resources</w:t>
      </w:r>
    </w:p>
    <w:p>
      <w:pPr>
        <w:pStyle w:val="FirstParagraph"/>
      </w:pPr>
      <w:r>
        <w:t xml:space="preserve">A 18-month project timeline will commence in Q1 2025, with quarterly milestones including stakeholder workshops at the Saint Petersburg House of Cinema. Primary resources include access to the Russian Film Archive's Saint Petersburg branch for historical context and partnerships with SPbGUP (Saint Petersburg State University of Economics) for academic rigor. Budget allocation prioritizes fieldwork in Russia Saint Petersburg (covering travel, translator fees, and participant incentives), recognizing that localized engagement is critical to understanding nuances like dialect-specific client expectations or seasonal tourism cycles affecting videography demand.</w:t>
      </w:r>
    </w:p>
    <w:bookmarkEnd w:id="26"/>
    <w:bookmarkStart w:id="27" w:name="conclusion"/>
    <w:p>
      <w:pPr>
        <w:pStyle w:val="Heading2"/>
      </w:pPr>
      <w:r>
        <w:t xml:space="preserve">8. Conclusion</w:t>
      </w:r>
    </w:p>
    <w:p>
      <w:pPr>
        <w:pStyle w:val="FirstParagraph"/>
      </w:pPr>
      <w:r>
        <w:t xml:space="preserve">The role of the videographer in Russia Saint Petersburg transcends technical execution—it is a cultural stewardship function integral to how the city navigates its dual identity as both imperial legacy and digital frontier. This</w:t>
      </w:r>
      <w:r>
        <w:t xml:space="preserve"> </w:t>
      </w:r>
      <w:r>
        <w:rPr>
          <w:iCs/>
          <w:i/>
        </w:rPr>
        <w:t xml:space="preserve">Research Proposal</w:t>
      </w:r>
      <w:r>
        <w:t xml:space="preserve"> </w:t>
      </w:r>
      <w:r>
        <w:t xml:space="preserve">positions videographers not merely as technicians but as strategic partners in shaping Saint Petersburg's global narrative. By documenting their adaptive strategies, regulatory navigation, and creative ingenuity within Russia’s specific media landscape, this study will provide the first systematic analysis of a profession pivotal to the city's soft power. As digital storytelling becomes central to Russia’s cultural diplomacy efforts post-2024 Olympics and beyond, understanding how videographers operate in Saint Petersburg is not just academically urgent but economically imperative for sustaining Russia’s creative competitiveness on international platforms.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Russia's Saint Petersburg</dc:title>
  <dc:creator/>
  <dc:language>en</dc:language>
  <cp:keywords/>
  <dcterms:created xsi:type="dcterms:W3CDTF">2025-12-10T01:08:16Z</dcterms:created>
  <dcterms:modified xsi:type="dcterms:W3CDTF">2025-12-10T01:08:16Z</dcterms:modified>
</cp:coreProperties>
</file>

<file path=docProps/custom.xml><?xml version="1.0" encoding="utf-8"?>
<Properties xmlns="http://schemas.openxmlformats.org/officeDocument/2006/custom-properties" xmlns:vt="http://schemas.openxmlformats.org/officeDocument/2006/docPropsVTypes"/>
</file>