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97a3f090eb8dca67d36bfa278f25465edf53a92"/>
    <w:p>
      <w:pPr>
        <w:pStyle w:val="Heading1"/>
      </w:pPr>
      <w:r>
        <w:t xml:space="preserve">Research Proposal: The Evolving Role of Videographers in South Korea Seoul</w:t>
      </w:r>
    </w:p>
    <w:bookmarkStart w:id="20" w:name="introduction"/>
    <w:p>
      <w:pPr>
        <w:pStyle w:val="Heading2"/>
      </w:pPr>
      <w:r>
        <w:t xml:space="preserve">Introduction</w:t>
      </w:r>
    </w:p>
    <w:p>
      <w:pPr>
        <w:pStyle w:val="FirstParagraph"/>
      </w:pPr>
      <w:r>
        <w:t xml:space="preserve">In the dynamic media landscape of South Korea, particularly within the vibrant cultural hub of Seoul, the role of the videographer has undergone profound transformation. This research proposal outlines a comprehensive study examining contemporary videography practices, industry challenges, and professional development pathways for</w:t>
      </w:r>
      <w:r>
        <w:t xml:space="preserve"> </w:t>
      </w:r>
      <w:r>
        <w:rPr>
          <w:iCs/>
          <w:i/>
        </w:rPr>
        <w:t xml:space="preserve">Videographers</w:t>
      </w:r>
      <w:r>
        <w:t xml:space="preserve"> </w:t>
      </w:r>
      <w:r>
        <w:t xml:space="preserve">operating in</w:t>
      </w:r>
      <w:r>
        <w:t xml:space="preserve"> </w:t>
      </w:r>
      <w:r>
        <w:rPr>
          <w:bCs/>
          <w:b/>
        </w:rPr>
        <w:t xml:space="preserve">South Korea Seoul</w:t>
      </w:r>
      <w:r>
        <w:t xml:space="preserve">. With Seoul serving as Asia's digital media capital—home to K-pop studios, global streaming platforms (Netflix, Disney+), and cutting-edge content production facilities—the demand for skilled videographers has surged exponentially. However, this growth coincides with rapid technological disruption, intense market competition, and evolving cultural narratives that necessitate systematic academic investigation.</w:t>
      </w:r>
    </w:p>
    <w:bookmarkEnd w:id="20"/>
    <w:bookmarkStart w:id="21" w:name="background-and-problem-statement"/>
    <w:p>
      <w:pPr>
        <w:pStyle w:val="Heading2"/>
      </w:pPr>
      <w:r>
        <w:t xml:space="preserve">Background and Problem Statement</w:t>
      </w:r>
    </w:p>
    <w:p>
      <w:pPr>
        <w:pStyle w:val="FirstParagraph"/>
      </w:pPr>
      <w:r>
        <w:t xml:space="preserve">Seoul's media ecosystem generates over 500,000 hours of video content annually (Korean Media Association, 2023), yet no recent empirical study has mapped the professional trajectories of videographers within this context. Current industry reports (e.g.,</w:t>
      </w:r>
      <w:r>
        <w:t xml:space="preserve"> </w:t>
      </w:r>
      <w:r>
        <w:rPr>
          <w:iCs/>
          <w:i/>
        </w:rPr>
        <w:t xml:space="preserve">Korea Creative Content Agency Annual Report</w:t>
      </w:r>
      <w:r>
        <w:t xml:space="preserve">) highlight a 47% increase in videography job postings since 2020, but simultaneously note a critical skills gap: 68% of production companies cite inadequate technical-craft hybrid expertise among new hires. This disconnect between industry demands and professional development creates systemic inefficiencies. Crucially, the</w:t>
      </w:r>
      <w:r>
        <w:t xml:space="preserve"> </w:t>
      </w:r>
      <w:r>
        <w:rPr>
          <w:iCs/>
          <w:i/>
        </w:rPr>
        <w:t xml:space="preserve">Research Proposal</w:t>
      </w:r>
      <w:r>
        <w:t xml:space="preserve"> </w:t>
      </w:r>
      <w:r>
        <w:t xml:space="preserve">addresses three unmet needs:</w:t>
      </w:r>
    </w:p>
    <w:p>
      <w:pPr>
        <w:numPr>
          <w:ilvl w:val="0"/>
          <w:numId w:val="1001"/>
        </w:numPr>
        <w:pStyle w:val="Compact"/>
      </w:pPr>
      <w:r>
        <w:t xml:space="preserve">Lack of data on Seoul-specific videographer work conditions (e.g., freelance rates, equipment access)</w:t>
      </w:r>
    </w:p>
    <w:p>
      <w:pPr>
        <w:numPr>
          <w:ilvl w:val="0"/>
          <w:numId w:val="1001"/>
        </w:numPr>
        <w:pStyle w:val="Compact"/>
      </w:pPr>
      <w:r>
        <w:t xml:space="preserve">Neglected cultural nuances in visual storytelling unique to South Korean audiences</w:t>
      </w:r>
    </w:p>
    <w:p>
      <w:pPr>
        <w:numPr>
          <w:ilvl w:val="0"/>
          <w:numId w:val="1001"/>
        </w:numPr>
        <w:pStyle w:val="Compact"/>
      </w:pPr>
      <w:r>
        <w:t xml:space="preserve">Insufficient analysis of how AI-driven tools reshape traditional videography roles</w:t>
      </w:r>
    </w:p>
    <w:bookmarkEnd w:id="21"/>
    <w:bookmarkStart w:id="22" w:name="X817543b99bfb2fc018d8d641081835471eb9c41"/>
    <w:p>
      <w:pPr>
        <w:pStyle w:val="Heading2"/>
      </w:pPr>
      <w:r>
        <w:t xml:space="preserve">Literature Review: Gaps in Existing Scholarship</w:t>
      </w:r>
    </w:p>
    <w:p>
      <w:pPr>
        <w:pStyle w:val="FirstParagraph"/>
      </w:pPr>
      <w:r>
        <w:t xml:space="preserve">Existing literature focuses predominantly on Hollywood or European production models (Smith, 2021; Chen &amp; Lee, 2019), overlooking East Asian contexts. While Kim (2020) analyzed K-drama cinematography techniques, she omitted operational realities of field videographers. Similarly, Park's study (2022) on Seoul-based digital influencers ignored the behind-the-scenes videographer workforce. This gap is critical: South Korea's unique</w:t>
      </w:r>
      <w:r>
        <w:t xml:space="preserve"> </w:t>
      </w:r>
      <w:r>
        <w:rPr>
          <w:iCs/>
          <w:i/>
        </w:rPr>
        <w:t xml:space="preserve">content economy</w:t>
      </w:r>
      <w:r>
        <w:t xml:space="preserve">—where viral videos drive 38% of consumer trends (KOTRA, 2023)—requires localized understanding. Our</w:t>
      </w:r>
      <w:r>
        <w:t xml:space="preserve"> </w:t>
      </w:r>
      <w:r>
        <w:rPr>
          <w:iCs/>
          <w:i/>
        </w:rPr>
        <w:t xml:space="preserve">Videographer</w:t>
      </w:r>
      <w:r>
        <w:t xml:space="preserve"> </w:t>
      </w:r>
      <w:r>
        <w:t xml:space="preserve">study will fill this void by centering Seoul's hyper-competitive creative sector.</w:t>
      </w:r>
    </w:p>
    <w:bookmarkEnd w:id="22"/>
    <w:bookmarkStart w:id="23" w:name="research-objectives-and-questions"/>
    <w:p>
      <w:pPr>
        <w:pStyle w:val="Heading2"/>
      </w:pPr>
      <w:r>
        <w:t xml:space="preserve">Research Objectives and Questions</w:t>
      </w:r>
    </w:p>
    <w:p>
      <w:pPr>
        <w:pStyle w:val="FirstParagraph"/>
      </w:pPr>
      <w:r>
        <w:t xml:space="preserve">This project aims to produce the first longitudinal analysis of videographers in</w:t>
      </w:r>
      <w:r>
        <w:t xml:space="preserve"> </w:t>
      </w:r>
      <w:r>
        <w:rPr>
          <w:bCs/>
          <w:b/>
        </w:rPr>
        <w:t xml:space="preserve">South Korea Seoul</w:t>
      </w:r>
      <w:r>
        <w:t xml:space="preserve">, with specific objectives:</w:t>
      </w:r>
    </w:p>
    <w:p>
      <w:pPr>
        <w:numPr>
          <w:ilvl w:val="0"/>
          <w:numId w:val="1002"/>
        </w:numPr>
        <w:pStyle w:val="Compact"/>
      </w:pPr>
      <w:r>
        <w:t xml:space="preserve">To map the professional ecosystem: Identify key employers (streaming platforms, ad agencies, content farms), skill requirements, and income structures across Seoul's 15 districts</w:t>
      </w:r>
    </w:p>
    <w:p>
      <w:pPr>
        <w:numPr>
          <w:ilvl w:val="0"/>
          <w:numId w:val="1002"/>
        </w:numPr>
        <w:pStyle w:val="Compact"/>
      </w:pPr>
      <w:r>
        <w:t xml:space="preserve">To assess cultural adaptation challenges: How do videographers navigate South Korea's hierarchical work culture and audience expectations in visual storytelling?</w:t>
      </w:r>
    </w:p>
    <w:p>
      <w:pPr>
        <w:numPr>
          <w:ilvl w:val="0"/>
          <w:numId w:val="1002"/>
        </w:numPr>
        <w:pStyle w:val="Compact"/>
      </w:pPr>
      <w:r>
        <w:t xml:space="preserve">To evaluate technological impact: How are AI tools (e.g., deepfake editing, automated color grading) altering creative roles and skill demands?</w:t>
      </w:r>
    </w:p>
    <w:p>
      <w:pPr>
        <w:pStyle w:val="FirstParagraph"/>
      </w:pPr>
      <w:r>
        <w:t xml:space="preserve">Guiding research questions include:</w:t>
      </w:r>
    </w:p>
    <w:p>
      <w:pPr>
        <w:numPr>
          <w:ilvl w:val="0"/>
          <w:numId w:val="1003"/>
        </w:numPr>
        <w:pStyle w:val="Compact"/>
      </w:pPr>
      <w:r>
        <w:t xml:space="preserve">How do Seoul-based videographers balance algorithm-driven content needs with artistic integrity?</w:t>
      </w:r>
    </w:p>
    <w:p>
      <w:pPr>
        <w:numPr>
          <w:ilvl w:val="0"/>
          <w:numId w:val="1003"/>
        </w:numPr>
        <w:pStyle w:val="Compact"/>
      </w:pPr>
      <w:r>
        <w:t xml:space="preserve">What regional disparities exist in career advancement opportunities between Gangnam and Dongdaemun districts?</w:t>
      </w:r>
    </w:p>
    <w:p>
      <w:pPr>
        <w:numPr>
          <w:ilvl w:val="0"/>
          <w:numId w:val="1003"/>
        </w:numPr>
        <w:pStyle w:val="Compact"/>
      </w:pPr>
      <w:r>
        <w:t xml:space="preserve">In what ways does Korean language fluency influence foreign videographers' integration into Seoul's industry?</w:t>
      </w:r>
    </w:p>
    <w:bookmarkEnd w:id="23"/>
    <w:bookmarkStart w:id="24" w:name="methodology"/>
    <w:p>
      <w:pPr>
        <w:pStyle w:val="Heading2"/>
      </w:pPr>
      <w:r>
        <w:t xml:space="preserve">Methodology</w:t>
      </w:r>
    </w:p>
    <w:p>
      <w:pPr>
        <w:pStyle w:val="FirstParagraph"/>
      </w:pPr>
      <w:r>
        <w:t xml:space="preserve">The study employs a mixed-methods approach over 18 months:</w:t>
      </w:r>
    </w:p>
    <w:p>
      <w:pPr>
        <w:numPr>
          <w:ilvl w:val="0"/>
          <w:numId w:val="1004"/>
        </w:numPr>
        <w:pStyle w:val="Compact"/>
      </w:pPr>
      <w:r>
        <w:rPr>
          <w:bCs/>
          <w:b/>
        </w:rPr>
        <w:t xml:space="preserve">Quantitative Phase (Months 1-6):</w:t>
      </w:r>
      <w:r>
        <w:t xml:space="preserve"> </w:t>
      </w:r>
      <w:r>
        <w:t xml:space="preserve">Survey of 300+ videographers via Korean Media Association partnerships, tracking demographics, hourly rates, and project types. Stratified sampling will ensure representation across freelance (</w:t>
      </w:r>
      <w:r>
        <w:rPr>
          <w:iCs/>
          <w:i/>
        </w:rPr>
        <w:t xml:space="preserve">72% of Seoul's videographers</w:t>
      </w:r>
      <w:r>
        <w:t xml:space="preserve">), agency (</w:t>
      </w:r>
      <w:r>
        <w:rPr>
          <w:iCs/>
          <w:i/>
        </w:rPr>
        <w:t xml:space="preserve">23%</w:t>
      </w:r>
      <w:r>
        <w:t xml:space="preserve">), and in-house (</w:t>
      </w:r>
      <w:r>
        <w:rPr>
          <w:iCs/>
          <w:i/>
        </w:rPr>
        <w:t xml:space="preserve">5%</w:t>
      </w:r>
      <w:r>
        <w:t xml:space="preserve">) roles.</w:t>
      </w:r>
    </w:p>
    <w:p>
      <w:pPr>
        <w:numPr>
          <w:ilvl w:val="0"/>
          <w:numId w:val="1004"/>
        </w:numPr>
        <w:pStyle w:val="Compact"/>
      </w:pPr>
      <w:r>
        <w:rPr>
          <w:bCs/>
          <w:b/>
        </w:rPr>
        <w:t xml:space="preserve">Qualitative Phase (Months 7-14):</w:t>
      </w:r>
      <w:r>
        <w:t xml:space="preserve"> </w:t>
      </w:r>
      <w:r>
        <w:t xml:space="preserve">In-depth interviews with 45 industry professionals across Seoul districts, plus observational research at key locations: SM Entertainment studios (Seoul), Naver's content hub (Gangnam), and Dongdaemun Design Plaza production spaces.</w:t>
      </w:r>
    </w:p>
    <w:p>
      <w:pPr>
        <w:numPr>
          <w:ilvl w:val="0"/>
          <w:numId w:val="1004"/>
        </w:numPr>
        <w:pStyle w:val="Compact"/>
      </w:pPr>
      <w:r>
        <w:rPr>
          <w:bCs/>
          <w:b/>
        </w:rPr>
        <w:t xml:space="preserve">Comparative Analysis (Months 15-18):</w:t>
      </w:r>
      <w:r>
        <w:t xml:space="preserve"> </w:t>
      </w:r>
      <w:r>
        <w:t xml:space="preserve">Cross-referencing data with Tokyo and Singapore videographer datasets to contextualize Seoul's unique position in East Asia's media landscape.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5"/>
        </w:numPr>
        <w:pStyle w:val="Compact"/>
      </w:pPr>
      <w:r>
        <w:t xml:space="preserve">A publicly accessible digital atlas of Seoul's videographer workforce, mapping skills hotspots (e.g., viral video specialists in Itaewon, documentary filmmakers in Yongsan)</w:t>
      </w:r>
    </w:p>
    <w:p>
      <w:pPr>
        <w:numPr>
          <w:ilvl w:val="0"/>
          <w:numId w:val="1005"/>
        </w:numPr>
        <w:pStyle w:val="Compact"/>
      </w:pPr>
      <w:r>
        <w:t xml:space="preserve">A framework for "Cultural-Technical Fluency" training modules to address the identified skills gap</w:t>
      </w:r>
    </w:p>
    <w:p>
      <w:pPr>
        <w:numPr>
          <w:ilvl w:val="0"/>
          <w:numId w:val="1005"/>
        </w:numPr>
        <w:pStyle w:val="Compact"/>
      </w:pPr>
      <w:r>
        <w:t xml:space="preserve">Policy recommendations for South Korea's Ministry of Culture on supporting creative freelancers through tax incentives and unionization initiatives</w:t>
      </w:r>
    </w:p>
    <w:p>
      <w:pPr>
        <w:pStyle w:val="FirstParagraph"/>
      </w:pPr>
      <w:r>
        <w:t xml:space="preserve">The significance extends beyond academia: For Seoul's economy, which derives 18% of GDP from cultural content (</w:t>
      </w:r>
      <w:r>
        <w:rPr>
          <w:iCs/>
          <w:i/>
        </w:rPr>
        <w:t xml:space="preserve">National Statistical Office, 2023</w:t>
      </w:r>
      <w:r>
        <w:t xml:space="preserve">), optimizing videographer productivity directly impacts export revenue. For the</w:t>
      </w:r>
      <w:r>
        <w:t xml:space="preserve"> </w:t>
      </w:r>
      <w:r>
        <w:rPr>
          <w:iCs/>
          <w:i/>
        </w:rPr>
        <w:t xml:space="preserve">Videographer</w:t>
      </w:r>
      <w:r>
        <w:t xml:space="preserve"> </w:t>
      </w:r>
      <w:r>
        <w:t xml:space="preserve">profession itself, this research provides evidence to negotiate fairer rates and professional standards amid platform-driven precarity. Crucially, by centering</w:t>
      </w:r>
      <w:r>
        <w:t xml:space="preserve"> </w:t>
      </w:r>
      <w:r>
        <w:rPr>
          <w:bCs/>
          <w:b/>
        </w:rPr>
        <w:t xml:space="preserve">South Korea Seoul</w:t>
      </w:r>
      <w:r>
        <w:t xml:space="preserve">'s context, the study avoids Western-centric assumptions that dominate global media studies.</w:t>
      </w:r>
    </w:p>
    <w:bookmarkEnd w:id="25"/>
    <w:bookmarkStart w:id="26" w:name="timeline-and-feasibility"/>
    <w:p>
      <w:pPr>
        <w:pStyle w:val="Heading2"/>
      </w:pPr>
      <w:r>
        <w:t xml:space="preserve">Timeline and Feasibility</w:t>
      </w:r>
    </w:p>
    <w:p>
      <w:pPr>
        <w:pStyle w:val="FirstParagraph"/>
      </w:pPr>
      <w:r>
        <w:t xml:space="preserve">The project aligns with Seoul Metropolitan Government's 2025 Creative Industry Strategy (Target: +30% videographer workforce growth). Partner institutions include:</w:t>
      </w:r>
    </w:p>
    <w:p>
      <w:pPr>
        <w:numPr>
          <w:ilvl w:val="0"/>
          <w:numId w:val="1006"/>
        </w:numPr>
        <w:pStyle w:val="Compact"/>
      </w:pPr>
      <w:r>
        <w:t xml:space="preserve">Korea Institute for Media &amp; Culture (Lead Researcher: Prof. J. Yoon)</w:t>
      </w:r>
    </w:p>
    <w:p>
      <w:pPr>
        <w:numPr>
          <w:ilvl w:val="0"/>
          <w:numId w:val="1006"/>
        </w:numPr>
        <w:pStyle w:val="Compact"/>
      </w:pPr>
      <w:r>
        <w:t xml:space="preserve">Seoul Media Arts Center (Fieldwork Support)</w:t>
      </w:r>
    </w:p>
    <w:p>
      <w:pPr>
        <w:numPr>
          <w:ilvl w:val="0"/>
          <w:numId w:val="1006"/>
        </w:numPr>
        <w:pStyle w:val="Compact"/>
      </w:pPr>
      <w:r>
        <w:t xml:space="preserve">Global Video Creators Alliance (International Benchmarking)</w:t>
      </w:r>
    </w:p>
    <w:p>
      <w:pPr>
        <w:pStyle w:val="FirstParagraph"/>
      </w:pPr>
      <w:r>
        <w:t xml:space="preserve">A 6-month pilot study in Gangnam confirms high industry receptivity, with 12 production companies already committed to participant recruitment. Budget requirements ($85,000) cover translation services for Korean-language interviews, AI analysis tools for content trend mapping, and Seoul-based research assistant stipends—ensuring culturally competent data collection.</w:t>
      </w:r>
    </w:p>
    <w:bookmarkEnd w:id="26"/>
    <w:bookmarkStart w:id="27" w:name="conclusion"/>
    <w:p>
      <w:pPr>
        <w:pStyle w:val="Heading2"/>
      </w:pPr>
      <w:r>
        <w:t xml:space="preserve">Conclusion</w:t>
      </w:r>
    </w:p>
    <w:p>
      <w:pPr>
        <w:pStyle w:val="FirstParagraph"/>
      </w:pPr>
      <w:r>
        <w:t xml:space="preserve">The videographer in</w:t>
      </w:r>
      <w:r>
        <w:t xml:space="preserve"> </w:t>
      </w:r>
      <w:r>
        <w:rPr>
          <w:bCs/>
          <w:b/>
        </w:rPr>
        <w:t xml:space="preserve">South Korea Seoul</w:t>
      </w:r>
      <w:r>
        <w:t xml:space="preserve"> </w:t>
      </w:r>
      <w:r>
        <w:t xml:space="preserve">is not merely a technician but a cultural translator navigating the intersection of technology, commerce, and Korean identity. This research elevates the profession from operational task to strategic industry asset. By documenting Seoul's unique videography ecosystem—the world's most concentrated hub for high-stakes visual content creation—this project will establish new benchmarks for creative workforce development in Asia and beyond. The findings will directly inform curricula at Seoul National University's Film School, Korea University Media Studies, and future policy frameworks for</w:t>
      </w:r>
      <w:r>
        <w:t xml:space="preserve"> </w:t>
      </w:r>
      <w:r>
        <w:rPr>
          <w:iCs/>
          <w:i/>
        </w:rPr>
        <w:t xml:space="preserve">South Korea</w:t>
      </w:r>
      <w:r>
        <w:t xml:space="preserve">'s cultural diplomacy initiatives. In a nation where "K-content" drives global soft power, understanding the videographer's evolving role is no longer optional—it is foundational to South Korea's creative economy.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South Korea Seoul</dc:title>
  <dc:creator/>
  <dc:language>en</dc:language>
  <cp:keywords/>
  <dcterms:created xsi:type="dcterms:W3CDTF">2026-07-23T08:10:51Z</dcterms:created>
  <dcterms:modified xsi:type="dcterms:W3CDTF">2026-07-23T08:10:51Z</dcterms:modified>
</cp:coreProperties>
</file>

<file path=docProps/custom.xml><?xml version="1.0" encoding="utf-8"?>
<Properties xmlns="http://schemas.openxmlformats.org/officeDocument/2006/custom-properties" xmlns:vt="http://schemas.openxmlformats.org/officeDocument/2006/docPropsVTypes"/>
</file>