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Professional</w:t>
      </w:r>
      <w:r>
        <w:t xml:space="preserve"> </w:t>
      </w:r>
      <w:r>
        <w:t xml:space="preserve">Videographers</w:t>
      </w:r>
      <w:r>
        <w:t xml:space="preserve"> </w:t>
      </w:r>
      <w:r>
        <w:t xml:space="preserve">in</w:t>
      </w:r>
      <w:r>
        <w:t xml:space="preserve"> </w:t>
      </w:r>
      <w:r>
        <w:t xml:space="preserve">Abu</w:t>
      </w:r>
      <w:r>
        <w:t xml:space="preserve"> </w:t>
      </w:r>
      <w:r>
        <w:t xml:space="preserve">Dhabi's</w:t>
      </w:r>
      <w:r>
        <w:t xml:space="preserve"> </w:t>
      </w:r>
      <w:r>
        <w:t xml:space="preserve">Media</w:t>
      </w:r>
      <w:r>
        <w:t xml:space="preserve"> </w:t>
      </w:r>
      <w:r>
        <w:t xml:space="preserve">Landscape</w:t>
      </w:r>
    </w:p>
    <w:bookmarkStart w:id="32" w:name="X7971815dcddae48beeab3bad935da649e5a5076"/>
    <w:p>
      <w:pPr>
        <w:pStyle w:val="Heading1"/>
      </w:pPr>
      <w:r>
        <w:t xml:space="preserve">Research Proposal: The Role and Impact of Professional Videographers in Abu Dhabi's Media Landscape, United Arab Emirates</w:t>
      </w:r>
    </w:p>
    <w:bookmarkStart w:id="20" w:name="introduction"/>
    <w:p>
      <w:pPr>
        <w:pStyle w:val="Heading2"/>
      </w:pPr>
      <w:r>
        <w:t xml:space="preserve">Introduction</w:t>
      </w:r>
    </w:p>
    <w:p>
      <w:pPr>
        <w:pStyle w:val="FirstParagraph"/>
      </w:pPr>
      <w:r>
        <w:t xml:space="preserve">The United Arab Emirates, particularly Abu Dhabi, has emerged as a global hub for cultural innovation, tourism, and media production. As the capital city of the UAE and home to iconic landmarks like Sheikh Zayed Grand Mosque and Louvre Abu Dhabi, the emirate requires sophisticated visual storytelling to showcase its heritage and modern vision. This</w:t>
      </w:r>
      <w:r>
        <w:t xml:space="preserve"> </w:t>
      </w:r>
      <w:r>
        <w:rPr>
          <w:bCs/>
          <w:b/>
        </w:rPr>
        <w:t xml:space="preserve">Research Proposal</w:t>
      </w:r>
      <w:r>
        <w:t xml:space="preserve"> </w:t>
      </w:r>
      <w:r>
        <w:t xml:space="preserve">investigates the evolving role of the professional</w:t>
      </w:r>
      <w:r>
        <w:t xml:space="preserve"> </w:t>
      </w:r>
      <w:r>
        <w:rPr>
          <w:bCs/>
          <w:b/>
        </w:rPr>
        <w:t xml:space="preserve">Videographer</w:t>
      </w:r>
      <w:r>
        <w:t xml:space="preserve"> </w:t>
      </w:r>
      <w:r>
        <w:t xml:space="preserve">within Abu Dhabi's dynamic media ecosystem. With the UAE government prioritizing cultural diplomacy through initiatives like "Abu Dhabi Vision 2030," understanding how videographers contribute to this narrative is critical. This study addresses a significant gap in regional media research, focusing specifically on Abu Dhabi's unique socio-cultural context where traditional Emirati values intersect with cutting-edge digital production.</w:t>
      </w:r>
    </w:p>
    <w:bookmarkEnd w:id="20"/>
    <w:bookmarkStart w:id="21" w:name="literature-review"/>
    <w:p>
      <w:pPr>
        <w:pStyle w:val="Heading2"/>
      </w:pPr>
      <w:r>
        <w:t xml:space="preserve">Literature Review</w:t>
      </w:r>
    </w:p>
    <w:p>
      <w:pPr>
        <w:pStyle w:val="FirstParagraph"/>
      </w:pPr>
      <w:r>
        <w:t xml:space="preserve">Existing scholarship on Middle Eastern videography primarily examines film festivals (e.g., Dubai International Film Festival) or tourism marketing, but overlooks Abu Dhabi's institutional frameworks. Studies by Al-Khalifa (2019) and Hassan (2021) highlight the UAE's media growth but fail to analyze videographers' day-to-day challenges in balancing artistic expression with cultural sensitivity. Meanwhile, global research on digital storytelling (e.g., Jenkins, 2023) emphasizes technological adaptation—yet Abu Dhabi's distinct regulatory environment (governed by the Abu Dhabi Media Committee and Ministry of Culture) demands localized investigation. Crucially, no study has examined how videographers navigate UAE's Emiratization policies while serving international clients in sectors like luxury tourism, real estate, and government communications. This research directly responds to that void within the</w:t>
      </w:r>
      <w:r>
        <w:t xml:space="preserve"> </w:t>
      </w:r>
      <w:r>
        <w:rPr>
          <w:bCs/>
          <w:b/>
        </w:rPr>
        <w:t xml:space="preserve">United Arab Emirates Abu Dhabi</w:t>
      </w:r>
      <w:r>
        <w:t xml:space="preserve"> </w:t>
      </w:r>
      <w:r>
        <w:t xml:space="preserve">context.</w:t>
      </w:r>
    </w:p>
    <w:bookmarkEnd w:id="21"/>
    <w:bookmarkStart w:id="22" w:name="research-objectives"/>
    <w:p>
      <w:pPr>
        <w:pStyle w:val="Heading2"/>
      </w:pPr>
      <w:r>
        <w:t xml:space="preserve">Research Objectives</w:t>
      </w:r>
    </w:p>
    <w:p>
      <w:pPr>
        <w:numPr>
          <w:ilvl w:val="0"/>
          <w:numId w:val="1001"/>
        </w:numPr>
        <w:pStyle w:val="Compact"/>
      </w:pPr>
      <w:r>
        <w:t xml:space="preserve">To map the professional trajectories of videographers operating in Abu Dhabi's media sector (2018–2023).</w:t>
      </w:r>
    </w:p>
    <w:p>
      <w:pPr>
        <w:numPr>
          <w:ilvl w:val="0"/>
          <w:numId w:val="1001"/>
        </w:numPr>
        <w:pStyle w:val="Compact"/>
      </w:pPr>
      <w:r>
        <w:t xml:space="preserve">To analyze how cultural norms influence content creation decisions for local and global audiences.</w:t>
      </w:r>
    </w:p>
    <w:p>
      <w:pPr>
        <w:numPr>
          <w:ilvl w:val="0"/>
          <w:numId w:val="1001"/>
        </w:numPr>
        <w:pStyle w:val="Compact"/>
      </w:pPr>
      <w:r>
        <w:t xml:space="preserve">To evaluate technical and regulatory barriers faced by videographers under UAE media laws.</w:t>
      </w:r>
    </w:p>
    <w:p>
      <w:pPr>
        <w:numPr>
          <w:ilvl w:val="0"/>
          <w:numId w:val="1001"/>
        </w:numPr>
        <w:pStyle w:val="Compact"/>
      </w:pPr>
      <w:r>
        <w:t xml:space="preserve">To identify strategies for enhancing Abu Dhabi's visual storytelling capabilities as a soft power tool.</w:t>
      </w:r>
    </w:p>
    <w:bookmarkEnd w:id="22"/>
    <w:bookmarkStart w:id="26" w:name="methodology"/>
    <w:p>
      <w:pPr>
        <w:pStyle w:val="Heading2"/>
      </w:pPr>
      <w:r>
        <w:t xml:space="preserve">Methodology</w:t>
      </w:r>
    </w:p>
    <w:p>
      <w:pPr>
        <w:pStyle w:val="FirstParagraph"/>
      </w:pPr>
      <w:r>
        <w:t xml:space="preserve">This mixed-methods study employs three interconnected approaches across six months:</w:t>
      </w:r>
    </w:p>
    <w:bookmarkStart w:id="23" w:name="qualitative-case-studies"/>
    <w:p>
      <w:pPr>
        <w:pStyle w:val="Heading3"/>
      </w:pPr>
      <w:r>
        <w:t xml:space="preserve">1. Qualitative Case Studies</w:t>
      </w:r>
    </w:p>
    <w:p>
      <w:pPr>
        <w:pStyle w:val="FirstParagraph"/>
      </w:pPr>
      <w:r>
        <w:t xml:space="preserve">In-depth interviews with 15+ professional videographers based in Abu Dhabi (including Emirati nationals, GCC expatriates, and international freelancers), selected via stratified sampling from agencies like MBC Group Abu Dhabi, Etihad Airways Media, and independent studios. Questions will explore ethical dilemmas (e.g., filming religious sites), technical constraints (drone regulations under General Civil Aviation Authority guidelines), and client expectations for "authentic" Emirati representation.</w:t>
      </w:r>
    </w:p>
    <w:bookmarkEnd w:id="23"/>
    <w:bookmarkStart w:id="24" w:name="content-analysis"/>
    <w:p>
      <w:pPr>
        <w:pStyle w:val="Heading3"/>
      </w:pPr>
      <w:r>
        <w:t xml:space="preserve">2. Content Analysis</w:t>
      </w:r>
    </w:p>
    <w:p>
      <w:pPr>
        <w:pStyle w:val="FirstParagraph"/>
      </w:pPr>
      <w:r>
        <w:t xml:space="preserve">A corpus of 50+ Abu Dhabi-produced videos from tourism campaigns (e.g., Abu Dhabi Tourism), cultural projects (e.g., Al Dhafra Heritage Festival), and corporate communications will be analyzed using NVivo to identify recurring visual narratives, linguistic elements, and editing styles. This assesses how videographers translate UAE's "Brand Abu Dhabi" into compelling audiovisual content.</w:t>
      </w:r>
    </w:p>
    <w:bookmarkEnd w:id="24"/>
    <w:bookmarkStart w:id="25" w:name="stakeholder-workshops"/>
    <w:p>
      <w:pPr>
        <w:pStyle w:val="Heading3"/>
      </w:pPr>
      <w:r>
        <w:t xml:space="preserve">3. Stakeholder Workshops</w:t>
      </w:r>
    </w:p>
    <w:p>
      <w:pPr>
        <w:pStyle w:val="FirstParagraph"/>
      </w:pPr>
      <w:r>
        <w:t xml:space="preserve">Three facilitated workshops with key stakeholders—Abu Dhabi Film Commission, Ministry of Culture representatives, and tourism bodies—to co-design recommendations for institutional support. These sessions will directly address gaps identified in videographer interviews, such as the need for specialized training in culturally nuanced storytelling.</w:t>
      </w:r>
    </w:p>
    <w:bookmarkEnd w:id="25"/>
    <w:bookmarkEnd w:id="26"/>
    <w:bookmarkStart w:id="27" w:name="expected-outcomes"/>
    <w:p>
      <w:pPr>
        <w:pStyle w:val="Heading2"/>
      </w:pPr>
      <w:r>
        <w:t xml:space="preserve">Expected Outcomes</w:t>
      </w:r>
    </w:p>
    <w:p>
      <w:pPr>
        <w:pStyle w:val="FirstParagraph"/>
      </w:pPr>
      <w:r>
        <w:t xml:space="preserve">This research will deliver actionable insights for Abu Dhabi's media development strategy. Key outcomes include:</w:t>
      </w:r>
    </w:p>
    <w:p>
      <w:pPr>
        <w:numPr>
          <w:ilvl w:val="0"/>
          <w:numId w:val="1002"/>
        </w:numPr>
        <w:pStyle w:val="Compact"/>
      </w:pPr>
      <w:r>
        <w:rPr>
          <w:bCs/>
          <w:b/>
        </w:rPr>
        <w:t xml:space="preserve">A Comprehensive Videographer Competency Framework</w:t>
      </w:r>
      <w:r>
        <w:t xml:space="preserve"> </w:t>
      </w:r>
      <w:r>
        <w:t xml:space="preserve">tailored to UAE cultural protocols, addressing skills gaps in areas like ethical filming near sacred sites or navigating the "UAE Content Guidelines" (2022).</w:t>
      </w:r>
    </w:p>
    <w:p>
      <w:pPr>
        <w:numPr>
          <w:ilvl w:val="0"/>
          <w:numId w:val="1002"/>
        </w:numPr>
        <w:pStyle w:val="Compact"/>
      </w:pPr>
      <w:r>
        <w:rPr>
          <w:bCs/>
          <w:b/>
        </w:rPr>
        <w:t xml:space="preserve">Data-Driven Policy Recommendations</w:t>
      </w:r>
      <w:r>
        <w:t xml:space="preserve"> </w:t>
      </w:r>
      <w:r>
        <w:t xml:space="preserve">for Abu Dhabi's Ministry of Culture on streamlining licensing for videographers and integrating visual storytelling into national tourism strategies.</w:t>
      </w:r>
    </w:p>
    <w:p>
      <w:pPr>
        <w:numPr>
          <w:ilvl w:val="0"/>
          <w:numId w:val="1002"/>
        </w:numPr>
        <w:pStyle w:val="Compact"/>
      </w:pPr>
      <w:r>
        <w:rPr>
          <w:bCs/>
          <w:b/>
        </w:rPr>
        <w:t xml:space="preserve">A Digital Repository</w:t>
      </w:r>
      <w:r>
        <w:t xml:space="preserve"> </w:t>
      </w:r>
      <w:r>
        <w:t xml:space="preserve">featuring Abu Dhabi-specific case studies demonstrating successful videography in contexts like the Yas Island Formula 1 events or Al Ain Oasis preservation projects.</w:t>
      </w:r>
    </w:p>
    <w:p>
      <w:pPr>
        <w:pStyle w:val="FirstParagraph"/>
      </w:pPr>
      <w:r>
        <w:t xml:space="preserve">Crucially, the findings will position the</w:t>
      </w:r>
      <w:r>
        <w:t xml:space="preserve"> </w:t>
      </w:r>
      <w:r>
        <w:rPr>
          <w:bCs/>
          <w:b/>
        </w:rPr>
        <w:t xml:space="preserve">Videographer</w:t>
      </w:r>
      <w:r>
        <w:t xml:space="preserve"> </w:t>
      </w:r>
      <w:r>
        <w:t xml:space="preserve">as a pivotal actor in Abu Dhabi's soft power infrastructure—moving beyond technicians to strategic cultural ambassadors. For instance, videographers currently shape perceptions of "modern Emirati identity" through videos promoting initiatives like UAE's 50th Anniversary celebrations, directly influencing global audiences' understanding of the</w:t>
      </w:r>
      <w:r>
        <w:t xml:space="preserve"> </w:t>
      </w:r>
      <w:r>
        <w:rPr>
          <w:bCs/>
          <w:b/>
        </w:rPr>
        <w:t xml:space="preserve">United Arab Emirates Abu Dhabi</w:t>
      </w:r>
      <w:r>
        <w:t xml:space="preserve">.</w:t>
      </w:r>
    </w:p>
    <w:bookmarkEnd w:id="27"/>
    <w:bookmarkStart w:id="28" w:name="timeline-and-deliverables"/>
    <w:p>
      <w:pPr>
        <w:pStyle w:val="Heading2"/>
      </w:pPr>
      <w:r>
        <w:t xml:space="preserve">Timeline and Deliverables</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Protocol Finalization</w:t>
      </w:r>
    </w:p>
    <w:p>
      <w:pPr>
        <w:pStyle w:val="BodyText"/>
      </w:pPr>
      <w:r>
        <w:t xml:space="preserve">Month 1-2</w:t>
      </w:r>
    </w:p>
    <w:p>
      <w:pPr>
        <w:pStyle w:val="BodyText"/>
      </w:pPr>
      <w:r>
        <w:t xml:space="preserve">Finalized research protocols approved by Abu Dhabi Ethics Board</w:t>
      </w:r>
    </w:p>
    <w:p>
      <w:pPr>
        <w:pStyle w:val="BodyText"/>
      </w:pPr>
      <w:r>
        <w:t xml:space="preserve">Data Collection (Interviews + Content Analysis)</w:t>
      </w:r>
    </w:p>
    <w:p>
      <w:pPr>
        <w:pStyle w:val="BodyText"/>
      </w:pPr>
      <w:r>
        <w:t xml:space="preserve">Month 3-4</w:t>
      </w:r>
    </w:p>
    <w:p>
      <w:pPr>
        <w:pStyle w:val="BodyText"/>
      </w:pPr>
      <w:r>
        <w:t xml:space="preserve">Annotated video dataset; Transcribed interview transcripts</w:t>
      </w:r>
    </w:p>
    <w:p>
      <w:pPr>
        <w:pStyle w:val="BodyText"/>
      </w:pPr>
      <w:r>
        <w:t xml:space="preserve">Stakeholder Workshops &amp; Analysis</w:t>
      </w:r>
    </w:p>
    <w:p>
      <w:pPr>
        <w:pStyle w:val="BodyText"/>
      </w:pPr>
      <w:r>
        <w:t xml:space="preserve">Month 5</w:t>
      </w:r>
    </w:p>
    <w:p>
      <w:pPr>
        <w:pStyle w:val="BodyText"/>
      </w:pPr>
      <w:r>
        <w:t xml:space="preserve">Videographer Competency Framework Draft</w:t>
      </w:r>
    </w:p>
    <w:p>
      <w:pPr>
        <w:pStyle w:val="BodyText"/>
      </w:pPr>
      <w:r>
        <w:t xml:space="preserve">Report Compilation &amp; Policy Briefing</w:t>
      </w:r>
    </w:p>
    <w:p>
      <w:pPr>
        <w:pStyle w:val="BodyText"/>
      </w:pPr>
      <w:r>
        <w:t xml:space="preserve">Month 6</w:t>
      </w:r>
    </w:p>
    <w:bookmarkEnd w:id="28"/>
    <w:bookmarkStart w:id="29" w:name="budget-overview-conceptual"/>
    <w:p>
      <w:pPr>
        <w:pStyle w:val="Heading2"/>
      </w:pPr>
      <w:r>
        <w:t xml:space="preserve">Budget Overview (Conceptual)</w:t>
      </w:r>
    </w:p>
    <w:p>
      <w:pPr>
        <w:pStyle w:val="FirstParagraph"/>
      </w:pPr>
      <w:r>
        <w:t xml:space="preserve">A total of AED 180,000 is proposed, covering researcher stipends (AED 95,000), travel for Abu Dhabi fieldwork (AED 35,000), workshop facilitation costs (AED 45,000), and digital repository development (AED 7,528). This aligns with Abu Dhabi's "Innovation Fund" guidelines prioritizing localizable research. All data collection will comply with UAE's Personal Data Protection Law (2021).</w:t>
      </w:r>
    </w:p>
    <w:bookmarkEnd w:id="29"/>
    <w:bookmarkStart w:id="30" w:name="Xd398f2c947fb148bcfee7e37804eb6361722944"/>
    <w:p>
      <w:pPr>
        <w:pStyle w:val="Heading2"/>
      </w:pPr>
      <w:r>
        <w:t xml:space="preserve">Significance to United Arab Emirates Abu Dhabi</w:t>
      </w:r>
    </w:p>
    <w:p>
      <w:pPr>
        <w:pStyle w:val="FirstParagraph"/>
      </w:pPr>
      <w:r>
        <w:t xml:space="preserve">This</w:t>
      </w:r>
      <w:r>
        <w:t xml:space="preserve"> </w:t>
      </w:r>
      <w:r>
        <w:rPr>
          <w:bCs/>
          <w:b/>
        </w:rPr>
        <w:t xml:space="preserve">Research Proposal</w:t>
      </w:r>
      <w:r>
        <w:t xml:space="preserve"> </w:t>
      </w:r>
      <w:r>
        <w:t xml:space="preserve">directly supports Abu Dhabi’s strategic goals in three dimensions:</w:t>
      </w:r>
    </w:p>
    <w:p>
      <w:pPr>
        <w:numPr>
          <w:ilvl w:val="0"/>
          <w:numId w:val="1003"/>
        </w:numPr>
        <w:pStyle w:val="Compact"/>
      </w:pPr>
      <w:r>
        <w:rPr>
          <w:bCs/>
          <w:b/>
        </w:rPr>
        <w:t xml:space="preserve">Cultural Preservation</w:t>
      </w:r>
      <w:r>
        <w:t xml:space="preserve">: Videographers capture intangible heritage (e.g., falconry, pearl diving) before it fades, ensuring authenticity in UAE's national narrative.</w:t>
      </w:r>
    </w:p>
    <w:p>
      <w:pPr>
        <w:numPr>
          <w:ilvl w:val="0"/>
          <w:numId w:val="1003"/>
        </w:numPr>
        <w:pStyle w:val="Compact"/>
      </w:pPr>
      <w:r>
        <w:rPr>
          <w:bCs/>
          <w:b/>
        </w:rPr>
        <w:t xml:space="preserve">Economic Diversification</w:t>
      </w:r>
      <w:r>
        <w:t xml:space="preserve">: As Abu Dhabi targets 20% of GDP from media/tourism (Vision 2030), professional videographers are essential for attracting global productions like Netflix’s "The Crown" Abu Dhabi shoot.</w:t>
      </w:r>
    </w:p>
    <w:p>
      <w:pPr>
        <w:numPr>
          <w:ilvl w:val="0"/>
          <w:numId w:val="1003"/>
        </w:numPr>
        <w:pStyle w:val="Compact"/>
      </w:pPr>
      <w:r>
        <w:rPr>
          <w:bCs/>
          <w:b/>
        </w:rPr>
        <w:t xml:space="preserve">Global Perception Management</w:t>
      </w:r>
      <w:r>
        <w:t xml:space="preserve">: In a world where 75% of tourists cite video content as their primary travel inspiration (UNWTO, 2022), this research ensures Abu Dhabi's videographers consistently project the desired image of progressiveness within tradition.</w:t>
      </w:r>
    </w:p>
    <w:bookmarkEnd w:id="30"/>
    <w:bookmarkStart w:id="31" w:name="conclusion"/>
    <w:p>
      <w:pPr>
        <w:pStyle w:val="Heading2"/>
      </w:pPr>
      <w:r>
        <w:t xml:space="preserve">Conclusion</w:t>
      </w:r>
    </w:p>
    <w:p>
      <w:pPr>
        <w:pStyle w:val="FirstParagraph"/>
      </w:pPr>
      <w:r>
        <w:t xml:space="preserve">The professional</w:t>
      </w:r>
      <w:r>
        <w:t xml:space="preserve"> </w:t>
      </w:r>
      <w:r>
        <w:rPr>
          <w:bCs/>
          <w:b/>
        </w:rPr>
        <w:t xml:space="preserve">Videographer</w:t>
      </w:r>
      <w:r>
        <w:t xml:space="preserve"> </w:t>
      </w:r>
      <w:r>
        <w:t xml:space="preserve">is no longer a mere technical role in Abu Dhabi but a key architect of the emirate's international identity. This research will establish evidence-based best practices for developing videography as a strategic asset within the</w:t>
      </w:r>
      <w:r>
        <w:t xml:space="preserve"> </w:t>
      </w:r>
      <w:r>
        <w:rPr>
          <w:bCs/>
          <w:b/>
        </w:rPr>
        <w:t xml:space="preserve">United Arab Emirates Abu Dhabi</w:t>
      </w:r>
      <w:r>
        <w:t xml:space="preserve">'s media landscape. By centering Emirati cultural values alongside global production standards, the findings will empower videographers to become trusted narrators of Abu Dhabi’s story—enhancing its position as a leader in responsible, innovative visual storytelling. The proposed study thus bridges academic inquiry and practical impact, ensuring that every frame captured by a videographer in Abu Dhabi serves the broader vision of cultural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Professional Videographers in Abu Dhabi's Media Landscape</dc:title>
  <dc:creator/>
  <dc:language>en</dc:language>
  <cp:keywords/>
  <dcterms:created xsi:type="dcterms:W3CDTF">2026-07-24T05:54:28Z</dcterms:created>
  <dcterms:modified xsi:type="dcterms:W3CDTF">2026-07-24T05:54:28Z</dcterms:modified>
</cp:coreProperties>
</file>

<file path=docProps/custom.xml><?xml version="1.0" encoding="utf-8"?>
<Properties xmlns="http://schemas.openxmlformats.org/officeDocument/2006/custom-properties" xmlns:vt="http://schemas.openxmlformats.org/officeDocument/2006/docPropsVTypes"/>
</file>