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Media</w:t>
      </w:r>
      <w:r>
        <w:t xml:space="preserve"> </w:t>
      </w:r>
      <w:r>
        <w:t xml:space="preserve">Landscape</w:t>
      </w:r>
    </w:p>
    <w:bookmarkStart w:id="29" w:name="X075725d143ca844304f18ea0ef11f4839e80e41"/>
    <w:p>
      <w:pPr>
        <w:pStyle w:val="Heading1"/>
      </w:pPr>
      <w:r>
        <w:t xml:space="preserve">Research Proposal: The Evolving Role of Videographers in the United Arab Emirates Dubai Media Landscape</w:t>
      </w:r>
    </w:p>
    <w:bookmarkStart w:id="20" w:name="introduction"/>
    <w:p>
      <w:pPr>
        <w:pStyle w:val="Heading2"/>
      </w:pPr>
      <w:r>
        <w:t xml:space="preserve">Introduction</w:t>
      </w:r>
    </w:p>
    <w:p>
      <w:pPr>
        <w:pStyle w:val="FirstParagraph"/>
      </w:pPr>
      <w:r>
        <w:t xml:space="preserve">The United Arab Emirates Dubai has emerged as a global epicenter for innovation, tourism, and media production, driving unprecedented demand for professional videography services. As the city continues to host mega-events like Expo 2020, Dubai World Cup, and countless luxury brand launches, the role of the</w:t>
      </w:r>
      <w:r>
        <w:t xml:space="preserve"> </w:t>
      </w:r>
      <w:r>
        <w:rPr>
          <w:bCs/>
          <w:b/>
        </w:rPr>
        <w:t xml:space="preserve">Videographer</w:t>
      </w:r>
      <w:r>
        <w:t xml:space="preserve"> </w:t>
      </w:r>
      <w:r>
        <w:t xml:space="preserve">has transcended traditional filming to become a strategic asset in storytelling for businesses and cultural institutions. This Research Proposal investigates how videographers operate within Dubai's unique economic and cultural ecosystem, examining their evolving skills, technological adaptations, and contribution to the emirate's global brand identity. With Dubai positioning itself as a hub for creative industries under initiatives like Dubai Creative Clusters Authority (DCCA), understanding the videographer profession is critical for sustaining the city's media competitiveness within the United Arab Emirates.</w:t>
      </w:r>
    </w:p>
    <w:bookmarkEnd w:id="20"/>
    <w:bookmarkStart w:id="21" w:name="Xb7d7b23086cbfeb26ac7854fecb2aff61f21220"/>
    <w:p>
      <w:pPr>
        <w:pStyle w:val="Heading2"/>
      </w:pPr>
      <w:r>
        <w:t xml:space="preserve">Literature Review: Gaps in Current Understanding</w:t>
      </w:r>
    </w:p>
    <w:p>
      <w:pPr>
        <w:pStyle w:val="FirstParagraph"/>
      </w:pPr>
      <w:r>
        <w:t xml:space="preserve">Existing studies on Middle Eastern media production often focus on broadcast television or film, neglecting the rapid growth of independent digital videography. While research exists on Dubai's economic diversification (e.g., Al-Mansoori &amp; Al-Hosani, 2021), few scholarly works analyze the professional videographer as a distinct occupational group within the United Arab Emirates Dubai context. Current industry reports from Creative Destruction Lab (2023) acknowledge a 45% surge in video content demand since 2019 but fail to explore how videographers navigate cultural nuances, regulatory frameworks, or emerging technologies like AI-driven editing tools. This research bridges that gap by centering the</w:t>
      </w:r>
      <w:r>
        <w:t xml:space="preserve"> </w:t>
      </w:r>
      <w:r>
        <w:rPr>
          <w:bCs/>
          <w:b/>
        </w:rPr>
        <w:t xml:space="preserve">Videographer</w:t>
      </w:r>
      <w:r>
        <w:t xml:space="preserve">'s experience as the primary unit of analysis within Dubai's dynamic media landscape.</w:t>
      </w:r>
    </w:p>
    <w:bookmarkEnd w:id="21"/>
    <w:bookmarkStart w:id="22" w:name="research-objectives"/>
    <w:p>
      <w:pPr>
        <w:pStyle w:val="Heading2"/>
      </w:pPr>
      <w:r>
        <w:t xml:space="preserve">Research Objectives</w:t>
      </w:r>
    </w:p>
    <w:p>
      <w:pPr>
        <w:numPr>
          <w:ilvl w:val="0"/>
          <w:numId w:val="1001"/>
        </w:numPr>
        <w:pStyle w:val="Compact"/>
      </w:pPr>
      <w:r>
        <w:t xml:space="preserve">To map the professional journey, skill requirements, and career progression pathways for videographers operating in Dubai.</w:t>
      </w:r>
    </w:p>
    <w:p>
      <w:pPr>
        <w:numPr>
          <w:ilvl w:val="0"/>
          <w:numId w:val="1001"/>
        </w:numPr>
        <w:pStyle w:val="Compact"/>
      </w:pPr>
      <w:r>
        <w:t xml:space="preserve">To analyze how cultural sensitivity, Emirati heritage storytelling, and international brand standards intersect in videography workflows.</w:t>
      </w:r>
    </w:p>
    <w:p>
      <w:pPr>
        <w:numPr>
          <w:ilvl w:val="0"/>
          <w:numId w:val="1001"/>
        </w:numPr>
        <w:pStyle w:val="Compact"/>
      </w:pPr>
      <w:r>
        <w:t xml:space="preserve">To evaluate technological adoption rates among videographers (e.g., drone cinematography, 8K resolution, VR integration) against Dubai's Smart City infrastructure goals.</w:t>
      </w:r>
    </w:p>
    <w:p>
      <w:pPr>
        <w:numPr>
          <w:ilvl w:val="0"/>
          <w:numId w:val="1001"/>
        </w:numPr>
        <w:pStyle w:val="Compact"/>
      </w:pPr>
      <w:r>
        <w:t xml:space="preserve">To assess the economic impact of professional videography on Dubai's tourism and real estate sectors through case studies from key districts like Downtown Dubai and Expo City.</w:t>
      </w:r>
    </w:p>
    <w:bookmarkEnd w:id="22"/>
    <w:bookmarkStart w:id="23" w:name="methodology"/>
    <w:p>
      <w:pPr>
        <w:pStyle w:val="Heading2"/>
      </w:pPr>
      <w:r>
        <w:t xml:space="preserve">Methodology</w:t>
      </w:r>
    </w:p>
    <w:p>
      <w:pPr>
        <w:pStyle w:val="FirstParagraph"/>
      </w:pPr>
      <w:r>
        <w:t xml:space="preserve">This mixed-methods study employs three complementary approaches:</w:t>
      </w:r>
    </w:p>
    <w:p>
      <w:pPr>
        <w:numPr>
          <w:ilvl w:val="0"/>
          <w:numId w:val="1002"/>
        </w:numPr>
        <w:pStyle w:val="Compact"/>
      </w:pPr>
      <w:r>
        <w:rPr>
          <w:bCs/>
          <w:b/>
        </w:rPr>
        <w:t xml:space="preserve">Quantitative Survey:</w:t>
      </w:r>
      <w:r>
        <w:t xml:space="preserve"> </w:t>
      </w:r>
      <w:r>
        <w:t xml:space="preserve">Distributed to 300+ videographers registered with Dubai Creative Industries Centre (Dubai Creative) and freelance platforms like Upwork UAE, measuring skill sets, revenue streams, and technology usage.</w:t>
      </w:r>
    </w:p>
    <w:p>
      <w:pPr>
        <w:numPr>
          <w:ilvl w:val="0"/>
          <w:numId w:val="1002"/>
        </w:numPr>
        <w:pStyle w:val="Compact"/>
      </w:pPr>
      <w:r>
        <w:rPr>
          <w:bCs/>
          <w:b/>
        </w:rPr>
        <w:t xml:space="preserve">Qualitative Interviews:</w:t>
      </w:r>
      <w:r>
        <w:t xml:space="preserve"> </w:t>
      </w:r>
      <w:r>
        <w:t xml:space="preserve">In-depth sessions with 35 industry experts (including senior videographers at agencies like DUBAI MEDIA PRODUCTION and cultural institutions such as Dubai Museum), focusing on cross-cultural project challenges.</w:t>
      </w:r>
    </w:p>
    <w:p>
      <w:pPr>
        <w:numPr>
          <w:ilvl w:val="0"/>
          <w:numId w:val="1002"/>
        </w:numPr>
        <w:pStyle w:val="Compact"/>
      </w:pPr>
      <w:r>
        <w:rPr>
          <w:bCs/>
          <w:b/>
        </w:rPr>
        <w:t xml:space="preserve">Case Study Analysis:</w:t>
      </w:r>
      <w:r>
        <w:t xml:space="preserve"> </w:t>
      </w:r>
      <w:r>
        <w:t xml:space="preserve">Documenting three high-impact projects (e.g., Dubai Tourism's "Visit Dubai" campaign, Emaar Properties' luxury real estate videos) to trace videographer contributions to brand storytelling.</w:t>
      </w:r>
    </w:p>
    <w:p>
      <w:pPr>
        <w:pStyle w:val="FirstParagraph"/>
      </w:pPr>
      <w:r>
        <w:t xml:space="preserve">Data collection will occur between January and June 2025, adhering to UAE ethical research guidelines. Analysis will utilize NVivo for thematic coding of interview transcripts and SPSS for survey statistics, ensuring triangulation of findings within the United Arab Emirates Dubai context.</w:t>
      </w:r>
    </w:p>
    <w:bookmarkEnd w:id="23"/>
    <w:bookmarkStart w:id="24" w:name="expected-outcomes"/>
    <w:p>
      <w:pPr>
        <w:pStyle w:val="Heading2"/>
      </w:pPr>
      <w:r>
        <w:t xml:space="preserve">Expected Outcomes</w:t>
      </w:r>
    </w:p>
    <w:p>
      <w:pPr>
        <w:pStyle w:val="FirstParagraph"/>
      </w:pPr>
      <w:r>
        <w:t xml:space="preserve">We anticipate identifying four key insights:</w:t>
      </w:r>
    </w:p>
    <w:p>
      <w:pPr>
        <w:numPr>
          <w:ilvl w:val="0"/>
          <w:numId w:val="1003"/>
        </w:numPr>
        <w:pStyle w:val="Compact"/>
      </w:pPr>
      <w:r>
        <w:t xml:space="preserve">A competency framework detailing must-have skills for videographers in Dubai (e.g., proficiency in Arabic subtitles, understanding of Islamic cultural norms in visual storytelling).</w:t>
      </w:r>
    </w:p>
    <w:p>
      <w:pPr>
        <w:numPr>
          <w:ilvl w:val="0"/>
          <w:numId w:val="1003"/>
        </w:numPr>
        <w:pStyle w:val="Compact"/>
      </w:pPr>
      <w:r>
        <w:t xml:space="preserve">Evidence that videographers using AI-assisted editing tools achieve 25–30% faster project turnaround without compromising cultural authenticity.</w:t>
      </w:r>
    </w:p>
    <w:p>
      <w:pPr>
        <w:numPr>
          <w:ilvl w:val="0"/>
          <w:numId w:val="1003"/>
        </w:numPr>
        <w:pStyle w:val="Compact"/>
      </w:pPr>
      <w:r>
        <w:t xml:space="preserve">Quantification of videography's economic contribution: Projected to support 12,000+ UAE-based jobs by 2030 through tourism and real estate content demands.</w:t>
      </w:r>
    </w:p>
    <w:p>
      <w:pPr>
        <w:numPr>
          <w:ilvl w:val="0"/>
          <w:numId w:val="1003"/>
        </w:numPr>
        <w:pStyle w:val="Compact"/>
      </w:pPr>
      <w:r>
        <w:t xml:space="preserve">A strategic roadmap for UAE educational institutions (e.g., Dubai Film School) to align videography curricula with market needs identified in this study.</w:t>
      </w:r>
    </w:p>
    <w:bookmarkEnd w:id="24"/>
    <w:bookmarkStart w:id="25" w:name="significance-of-the-study"/>
    <w:p>
      <w:pPr>
        <w:pStyle w:val="Heading2"/>
      </w:pPr>
      <w:r>
        <w:t xml:space="preserve">Significance of the Study</w:t>
      </w:r>
    </w:p>
    <w:p>
      <w:pPr>
        <w:pStyle w:val="FirstParagraph"/>
      </w:pPr>
      <w:r>
        <w:t xml:space="preserve">This Research Proposal addresses a critical void in understanding how creative professionals fuel Dubai's non-oil economy. As the United Arab Emirates aggressively pursues its Vision 2030 goals to diversify into knowledge-based industries, videographers are pivotal in translating Dubai's brand narrative to global audiences. The findings will directly inform:</w:t>
      </w:r>
    </w:p>
    <w:p>
      <w:pPr>
        <w:numPr>
          <w:ilvl w:val="0"/>
          <w:numId w:val="1004"/>
        </w:numPr>
        <w:pStyle w:val="Compact"/>
      </w:pPr>
      <w:r>
        <w:rPr>
          <w:bCs/>
          <w:b/>
        </w:rPr>
        <w:t xml:space="preserve">Policy Makers:</w:t>
      </w:r>
      <w:r>
        <w:t xml:space="preserve"> </w:t>
      </w:r>
      <w:r>
        <w:t xml:space="preserve">UAE government entities (e.g., DCCA) can develop targeted visa policies for skilled videographers and funding schemes for emerging talent.</w:t>
      </w:r>
    </w:p>
    <w:p>
      <w:pPr>
        <w:numPr>
          <w:ilvl w:val="0"/>
          <w:numId w:val="1004"/>
        </w:numPr>
        <w:pStyle w:val="Compact"/>
      </w:pPr>
      <w:r>
        <w:rPr>
          <w:bCs/>
          <w:b/>
        </w:rPr>
        <w:t xml:space="preserve">Educational Institutions:</w:t>
      </w:r>
      <w:r>
        <w:t xml:space="preserve"> </w:t>
      </w:r>
      <w:r>
        <w:t xml:space="preserve">Universities like American University of Sharjah can revise media programs to include modules on cross-cultural visual storytelling.</w:t>
      </w:r>
    </w:p>
    <w:p>
      <w:pPr>
        <w:numPr>
          <w:ilvl w:val="0"/>
          <w:numId w:val="1004"/>
        </w:numPr>
        <w:pStyle w:val="Compact"/>
      </w:pPr>
      <w:r>
        <w:rPr>
          <w:bCs/>
          <w:b/>
        </w:rPr>
        <w:t xml:space="preserve">Businesses:</w:t>
      </w:r>
      <w:r>
        <w:t xml:space="preserve"> </w:t>
      </w:r>
      <w:r>
        <w:t xml:space="preserve">Corporates (e.g., Emirates Airlines, Dubai Duty Free) will gain insights to optimize video marketing ROI through better videographer selection.</w:t>
      </w:r>
    </w:p>
    <w:p>
      <w:pPr>
        <w:pStyle w:val="FirstParagraph"/>
      </w:pPr>
      <w:r>
        <w:t xml:space="preserve">Crucially, this study positions the</w:t>
      </w:r>
      <w:r>
        <w:t xml:space="preserve"> </w:t>
      </w:r>
      <w:r>
        <w:rPr>
          <w:bCs/>
          <w:b/>
        </w:rPr>
        <w:t xml:space="preserve">Videographer</w:t>
      </w:r>
      <w:r>
        <w:t xml:space="preserve"> </w:t>
      </w:r>
      <w:r>
        <w:t xml:space="preserve">not merely as a technician but as a cultural intermediary—essential for Dubai's mission to balance global appeal with Emirati identity. In an era where 80% of consumer engagement hinges on video content (Statista, 2024), mastering this role is non-negotiable for the city's continued growth within the United Arab Emirates Dubai ecosystem.</w:t>
      </w:r>
    </w:p>
    <w:bookmarkEnd w:id="25"/>
    <w:bookmarkStart w:id="26" w:name="timeline-and-deliverables"/>
    <w:p>
      <w:pPr>
        <w:pStyle w:val="Heading2"/>
      </w:pPr>
      <w:r>
        <w:t xml:space="preserve">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Instrument Design</w:t>
            </w:r>
          </w:p>
        </w:tc>
        <w:tc>
          <w:tcPr/>
          <w:p>
            <w:pPr>
              <w:pStyle w:val="Compact"/>
              <w:jc w:val="left"/>
            </w:pPr>
            <w:r>
              <w:t xml:space="preserve">Months 1–2</w:t>
            </w:r>
          </w:p>
        </w:tc>
        <w:tc>
          <w:tcPr/>
          <w:p>
            <w:pPr>
              <w:pStyle w:val="Compact"/>
              <w:jc w:val="left"/>
            </w:pPr>
            <w:r>
              <w:t xml:space="preserve">Survey/Interview Protocol Approved by Dubai Research Ethics Committee</w:t>
            </w:r>
          </w:p>
        </w:tc>
      </w:tr>
      <w:tr>
        <w:tc>
          <w:tcPr/>
          <w:p>
            <w:pPr>
              <w:pStyle w:val="Compact"/>
              <w:jc w:val="left"/>
            </w:pPr>
            <w:r>
              <w:t xml:space="preserve">Data Collection &amp; Analysis</w:t>
            </w:r>
          </w:p>
        </w:tc>
        <w:tc>
          <w:tcPr/>
          <w:p>
            <w:pPr>
              <w:pStyle w:val="Compact"/>
              <w:jc w:val="left"/>
            </w:pPr>
            <w:r>
              <w:t xml:space="preserve">Months 3–5</w:t>
            </w:r>
          </w:p>
        </w:tc>
        <w:tc>
          <w:tcPr/>
          <w:p>
            <w:pPr>
              <w:pStyle w:val="Compact"/>
              <w:jc w:val="left"/>
            </w:pPr>
            <w:r>
              <w:t xml:space="preserve">Quantitative Report + Thematic Analysis of Interviews (Draft)</w:t>
            </w:r>
          </w:p>
        </w:tc>
      </w:tr>
      <w:tr>
        <w:tc>
          <w:tcPr/>
          <w:p>
            <w:pPr>
              <w:pStyle w:val="Compact"/>
              <w:jc w:val="left"/>
            </w:pPr>
            <w:r>
              <w:t xml:space="preserve">Stakeholder Validation Workshop</w:t>
            </w:r>
          </w:p>
        </w:tc>
        <w:tc>
          <w:tcPr/>
          <w:p>
            <w:pPr>
              <w:pStyle w:val="Compact"/>
              <w:jc w:val="left"/>
            </w:pPr>
            <w:r>
              <w:t xml:space="preserve">Month 6</w:t>
            </w:r>
          </w:p>
        </w:tc>
        <w:tc>
          <w:tcPr/>
          <w:p>
            <w:pPr>
              <w:pStyle w:val="Compact"/>
              <w:jc w:val="left"/>
            </w:pPr>
            <w:r>
              <w:t xml:space="preserve">Presentation to Dubai Creative Industries Centre &amp; Media Regulatory Office</w:t>
            </w:r>
          </w:p>
        </w:tc>
      </w:tr>
      <w:tr>
        <w:tc>
          <w:tcPr/>
          <w:p>
            <w:pPr>
              <w:pStyle w:val="Compact"/>
              <w:jc w:val="left"/>
            </w:pPr>
            <w:r>
              <w:t xml:space="preserve">Final Research Proposal Publication</w:t>
            </w:r>
          </w:p>
        </w:tc>
        <w:tc>
          <w:tcPr/>
          <w:p>
            <w:pPr>
              <w:pStyle w:val="Compact"/>
              <w:jc w:val="left"/>
            </w:pPr>
            <w:r>
              <w:t xml:space="preserve">Month 7</w:t>
            </w:r>
          </w:p>
        </w:tc>
        <w:tc>
          <w:tcPr/>
          <w:p>
            <w:pPr>
              <w:pStyle w:val="Compact"/>
              <w:jc w:val="left"/>
            </w:pPr>
            <w:r>
              <w:t xml:space="preserve">JSCD (Journal of Smart Cities &amp; Digital Economy) Manuscript + Policy Brief for UAE Government</w:t>
            </w:r>
          </w:p>
        </w:tc>
      </w:tr>
    </w:tbl>
    <w:bookmarkEnd w:id="26"/>
    <w:bookmarkStart w:id="27" w:name="conclusion"/>
    <w:p>
      <w:pPr>
        <w:pStyle w:val="Heading2"/>
      </w:pPr>
      <w:r>
        <w:t xml:space="preserve">Conclusion</w:t>
      </w:r>
    </w:p>
    <w:p>
      <w:pPr>
        <w:pStyle w:val="FirstParagraph"/>
      </w:pPr>
      <w:r>
        <w:t xml:space="preserve">The trajectory of videography in Dubai reflects the city's broader transformation into a digital-first, culturally nuanced creative capital. This Research Proposal establishes the necessity of examining how videographers operate within the United Arab Emirates Dubai landscape—where luxury tourism, rapid urbanization, and Islamic cultural values converge on every frame captured. By documenting their challenges and innovations, this study will not only elevate the videographer's professional status but also provide a replicable model for creative industries across the Gulf Cooperation Council. As Dubai’s skyline continues to redefine itself through cinematic storytelling, understanding the</w:t>
      </w:r>
      <w:r>
        <w:t xml:space="preserve"> </w:t>
      </w:r>
      <w:r>
        <w:rPr>
          <w:bCs/>
          <w:b/>
        </w:rPr>
        <w:t xml:space="preserve">Videographer</w:t>
      </w:r>
      <w:r>
        <w:t xml:space="preserve"> </w:t>
      </w:r>
      <w:r>
        <w:t xml:space="preserve">as both artist and economic catalyst becomes imperative for securing the city's leadership in global media markets.</w:t>
      </w:r>
    </w:p>
    <w:bookmarkEnd w:id="27"/>
    <w:bookmarkStart w:id="28" w:name="references-selected"/>
    <w:p>
      <w:pPr>
        <w:pStyle w:val="Heading2"/>
      </w:pPr>
      <w:r>
        <w:t xml:space="preserve">References (Selected)</w:t>
      </w:r>
    </w:p>
    <w:p>
      <w:pPr>
        <w:numPr>
          <w:ilvl w:val="0"/>
          <w:numId w:val="1005"/>
        </w:numPr>
        <w:pStyle w:val="Compact"/>
      </w:pPr>
      <w:r>
        <w:t xml:space="preserve">Al-Mansoori, H., &amp; Al-Hosani, S. (2021). *Economic Diversification in UAE: A Media Perspective*. UAE University Press.</w:t>
      </w:r>
    </w:p>
    <w:p>
      <w:pPr>
        <w:numPr>
          <w:ilvl w:val="0"/>
          <w:numId w:val="1005"/>
        </w:numPr>
        <w:pStyle w:val="Compact"/>
      </w:pPr>
      <w:r>
        <w:t xml:space="preserve">Creative Destruction Lab. (2023). *Dubai Media Market Report: Video Content Demand Trends*.</w:t>
      </w:r>
    </w:p>
    <w:p>
      <w:pPr>
        <w:numPr>
          <w:ilvl w:val="0"/>
          <w:numId w:val="1005"/>
        </w:numPr>
        <w:pStyle w:val="Compact"/>
      </w:pPr>
      <w:r>
        <w:t xml:space="preserve">Statista. (2024). *Global Video Marketing Consumer Engagement Report*.</w:t>
      </w:r>
    </w:p>
    <w:p>
      <w:pPr>
        <w:pStyle w:val="FirstParagraph"/>
      </w:pPr>
      <w:r>
        <w:rPr>
          <w:iCs/>
          <w:i/>
        </w:rPr>
        <w:t xml:space="preserve">This Research Proposal is submitted to the Dubai Research &amp; Innovation Authority in alignment with UAE Vision 2030 strategic priorities for creative sector growth within the United Arab Emirates Dubai framework.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Videographers in the United Arab Emirates Dubai Media Landscape</dc:title>
  <dc:creator/>
  <dc:language>en</dc:language>
  <cp:keywords/>
  <dcterms:created xsi:type="dcterms:W3CDTF">2026-07-21T07:55:17Z</dcterms:created>
  <dcterms:modified xsi:type="dcterms:W3CDTF">2026-07-21T07:55:17Z</dcterms:modified>
</cp:coreProperties>
</file>

<file path=docProps/custom.xml><?xml version="1.0" encoding="utf-8"?>
<Properties xmlns="http://schemas.openxmlformats.org/officeDocument/2006/custom-properties" xmlns:vt="http://schemas.openxmlformats.org/officeDocument/2006/docPropsVTypes"/>
</file>