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Creative</w:t>
      </w:r>
      <w:r>
        <w:t xml:space="preserve"> </w:t>
      </w:r>
      <w:r>
        <w:t xml:space="preserve">Economy</w:t>
      </w:r>
    </w:p>
    <w:bookmarkStart w:id="27" w:name="X6eac559dde7a1a75a3aea14d4bf2ddb6ded8bfc"/>
    <w:p>
      <w:pPr>
        <w:pStyle w:val="Heading1"/>
      </w:pPr>
      <w:r>
        <w:t xml:space="preserve">Research Proposal: The Evolving Role of the Videographer in United Kingdom Birmingham's Creative Economy</w:t>
      </w:r>
    </w:p>
    <w:bookmarkStart w:id="20" w:name="introduction-and-research-context"/>
    <w:p>
      <w:pPr>
        <w:pStyle w:val="Heading2"/>
      </w:pPr>
      <w:r>
        <w:t xml:space="preserve">1. Introduction and Research Context</w:t>
      </w:r>
    </w:p>
    <w:p>
      <w:pPr>
        <w:pStyle w:val="FirstParagraph"/>
      </w:pPr>
      <w:r>
        <w:t xml:space="preserve">This research proposal addresses a critical gap in understanding the contemporary role, challenges, and future trajectory of professional videographers within the dynamic creative sector of United Kingdom Birmingham. As Birmingham emerges as the cultural and economic heartland of the Midlands, its creative industries—particularly video production—have experienced significant growth. However, this expansion is not without structural challenges for videographers operating in a rapidly evolving digital landscape. This study directly interrogates how videographers navigate market demands, technological shifts, and economic pressures specific to</w:t>
      </w:r>
      <w:r>
        <w:t xml:space="preserve"> </w:t>
      </w:r>
      <w:r>
        <w:rPr>
          <w:bCs/>
          <w:b/>
        </w:rPr>
        <w:t xml:space="preserve">United Kingdom Birmingham</w:t>
      </w:r>
      <w:r>
        <w:t xml:space="preserve">, positioning it as a vital contribution to local economic strategy and workforce development. The findings will inform training institutions, cultural bodies, and policymakers dedicated to sustaining Birmingham's creative vitality.</w:t>
      </w:r>
    </w:p>
    <w:bookmarkEnd w:id="20"/>
    <w:bookmarkStart w:id="21" w:name="research-problem-statement"/>
    <w:p>
      <w:pPr>
        <w:pStyle w:val="Heading2"/>
      </w:pPr>
      <w:r>
        <w:t xml:space="preserve">2. Research Problem Statement</w:t>
      </w:r>
    </w:p>
    <w:p>
      <w:pPr>
        <w:pStyle w:val="FirstParagraph"/>
      </w:pPr>
      <w:r>
        <w:t xml:space="preserve">Despite Birmingham’s recognition as the UK’s second city for creative employment (Arts Council England, 2023), a significant disconnect exists between the skills demanded by local employers and the competencies of practicing videographers. Local businesses—from small hospitality ventures in Digbeth to major broadcasters at BBC Birmingham—report difficulties finding videographers with expertise in emerging formats (e.g., short-form social media content, VR/AR integration, and ethical data capture) alongside traditional production skills. This gap impedes the city’s ability to leverage video as a tool for economic growth and community engagement. Current academic research largely focuses on London or national trends, neglecting Birmingham’s unique socio-economic fabric and its position as a hub for diverse communities. Consequently, this study tackles the urgent need to map the specific ecosystem of the</w:t>
      </w:r>
      <w:r>
        <w:t xml:space="preserve"> </w:t>
      </w:r>
      <w:r>
        <w:rPr>
          <w:bCs/>
          <w:b/>
        </w:rPr>
        <w:t xml:space="preserve">Videographer</w:t>
      </w:r>
      <w:r>
        <w:t xml:space="preserve"> </w:t>
      </w:r>
      <w:r>
        <w:t xml:space="preserve">in</w:t>
      </w:r>
      <w:r>
        <w:t xml:space="preserve"> </w:t>
      </w:r>
      <w:r>
        <w:rPr>
          <w:bCs/>
          <w:b/>
        </w:rPr>
        <w:t xml:space="preserve">United Kingdom Birmingham</w:t>
      </w:r>
      <w:r>
        <w:t xml:space="preserve">, moving beyond generic analyses to actionable insights for local stakeholders.</w:t>
      </w:r>
    </w:p>
    <w:bookmarkEnd w:id="21"/>
    <w:bookmarkStart w:id="22" w:name="research-aims-and-objectives"/>
    <w:p>
      <w:pPr>
        <w:pStyle w:val="Heading2"/>
      </w:pPr>
      <w:r>
        <w:t xml:space="preserve">3. Research Aims and Objectives</w:t>
      </w:r>
    </w:p>
    <w:p>
      <w:pPr>
        <w:pStyle w:val="FirstParagraph"/>
      </w:pPr>
      <w:r>
        <w:t xml:space="preserve">The primary aim is to conduct a comprehensive, evidence-based investigation into the professional landscape of videographers operating within Birmingham, UK. Specific objectives include:</w:t>
      </w:r>
    </w:p>
    <w:p>
      <w:pPr>
        <w:numPr>
          <w:ilvl w:val="0"/>
          <w:numId w:val="1001"/>
        </w:numPr>
        <w:pStyle w:val="Compact"/>
      </w:pPr>
      <w:r>
        <w:t xml:space="preserve">To identify and analyse current skill sets, technological proficiencies (e.g., AI-assisted editing tools, drone cinematography), and market demands for videographers across key Birmingham sectors (digital marketing, tourism, education, media production).</w:t>
      </w:r>
    </w:p>
    <w:p>
      <w:pPr>
        <w:numPr>
          <w:ilvl w:val="0"/>
          <w:numId w:val="1001"/>
        </w:numPr>
        <w:pStyle w:val="Compact"/>
      </w:pPr>
      <w:r>
        <w:t xml:space="preserve">To assess the socio-economic challenges faced by videographers in Birmingham—such as unstable freelance work patterns, access to affordable equipment/technology, and sector-specific barriers (e.g., navigating complex permissions for filming in diverse urban neighbourhoods).</w:t>
      </w:r>
    </w:p>
    <w:p>
      <w:pPr>
        <w:numPr>
          <w:ilvl w:val="0"/>
          <w:numId w:val="1001"/>
        </w:numPr>
        <w:pStyle w:val="Compact"/>
      </w:pPr>
      <w:r>
        <w:t xml:space="preserve">To evaluate the impact of local initiatives (e.g., Birmingham Film Hub, Eastside Creative District) on videographer development and business sustainability.</w:t>
      </w:r>
    </w:p>
    <w:p>
      <w:pPr>
        <w:numPr>
          <w:ilvl w:val="0"/>
          <w:numId w:val="1001"/>
        </w:numPr>
        <w:pStyle w:val="Compact"/>
      </w:pPr>
      <w:r>
        <w:t xml:space="preserve">To develop a forward-looking framework for skills development, policy support, and industry collaboration tailored to Birmingham’s creative ecosystem.</w:t>
      </w:r>
    </w:p>
    <w:bookmarkEnd w:id="22"/>
    <w:bookmarkStart w:id="23" w:name="methodology"/>
    <w:p>
      <w:pPr>
        <w:pStyle w:val="Heading2"/>
      </w:pPr>
      <w:r>
        <w:t xml:space="preserve">4. Methodology</w:t>
      </w:r>
    </w:p>
    <w:p>
      <w:pPr>
        <w:pStyle w:val="FirstParagraph"/>
      </w:pPr>
      <w:r>
        <w:t xml:space="preserve">This mixed-methods study employs a triangulated approach designed for local relevance:</w:t>
      </w:r>
    </w:p>
    <w:p>
      <w:pPr>
        <w:numPr>
          <w:ilvl w:val="0"/>
          <w:numId w:val="1002"/>
        </w:numPr>
        <w:pStyle w:val="Compact"/>
      </w:pPr>
      <w:r>
        <w:rPr>
          <w:bCs/>
          <w:b/>
        </w:rPr>
        <w:t xml:space="preserve">Quantitative Survey:</w:t>
      </w:r>
      <w:r>
        <w:t xml:space="preserve"> </w:t>
      </w:r>
      <w:r>
        <w:t xml:space="preserve">Targeting 150+ active videographers registered with Birmingham-based agencies, freelancers on platforms like Mandy.com (Birmingham region), and creative hubs. Questions will assess skill levels, income stability, technology adoption, and training needs.</w:t>
      </w:r>
    </w:p>
    <w:p>
      <w:pPr>
        <w:numPr>
          <w:ilvl w:val="0"/>
          <w:numId w:val="1002"/>
        </w:numPr>
        <w:pStyle w:val="Compact"/>
      </w:pPr>
      <w:r>
        <w:rPr>
          <w:bCs/>
          <w:b/>
        </w:rPr>
        <w:t xml:space="preserve">Qualitative Interviews:</w:t>
      </w:r>
      <w:r>
        <w:t xml:space="preserve"> </w:t>
      </w:r>
      <w:r>
        <w:t xml:space="preserve">Conducting in-depth interviews with 25 key informants: senior videographers with 10+ years’ experience in Birmingham; business owners (e.g., SMEs in the city centre); representatives from Creative Birmingham and Skills for Business Midlands.</w:t>
      </w:r>
    </w:p>
    <w:p>
      <w:pPr>
        <w:numPr>
          <w:ilvl w:val="0"/>
          <w:numId w:val="1002"/>
        </w:numPr>
        <w:pStyle w:val="Compact"/>
      </w:pPr>
      <w:r>
        <w:rPr>
          <w:bCs/>
          <w:b/>
        </w:rPr>
        <w:t xml:space="preserve">Secondary Data Analysis:</w:t>
      </w:r>
      <w:r>
        <w:t xml:space="preserve"> </w:t>
      </w:r>
      <w:r>
        <w:t xml:space="preserve">Reviewing Birmingham City Council’s Creative Industries Strategy, Local Enterprise Partnership reports, and Labour Market Information specific to "Video Production" roles in the West Midlands region.</w:t>
      </w:r>
    </w:p>
    <w:p>
      <w:pPr>
        <w:pStyle w:val="FirstParagraph"/>
      </w:pPr>
      <w:r>
        <w:t xml:space="preserve">Data collection will occur across 6 months (Q1-Q2 2025), prioritising Birmingham-based participants to ensure geographical specificity. Ethical approval will be sought from the University of Birmingham’s Research Ethics Committee, with all data anonymised for participant confidentiality.</w:t>
      </w:r>
    </w:p>
    <w:bookmarkEnd w:id="23"/>
    <w:bookmarkStart w:id="24" w:name="significance-and-expected-outcomes"/>
    <w:p>
      <w:pPr>
        <w:pStyle w:val="Heading2"/>
      </w:pPr>
      <w:r>
        <w:t xml:space="preserve">5. Significance and Expected Outcomes</w:t>
      </w:r>
    </w:p>
    <w:p>
      <w:pPr>
        <w:pStyle w:val="FirstParagraph"/>
      </w:pPr>
      <w:r>
        <w:t xml:space="preserve">This research delivers tangible value for the</w:t>
      </w:r>
      <w:r>
        <w:t xml:space="preserve"> </w:t>
      </w:r>
      <w:r>
        <w:rPr>
          <w:bCs/>
          <w:b/>
        </w:rPr>
        <w:t xml:space="preserve">United Kingdom Birmingham</w:t>
      </w:r>
      <w:r>
        <w:t xml:space="preserve"> </w:t>
      </w:r>
      <w:r>
        <w:t xml:space="preserve">creative economy. For videographers themselves, it will generate a clear skills gap report to guide personal development and professional networking. For educational providers (e.g., City of Birmingham College, Birmingham City University), the findings will directly inform curriculum updates to align with local industry needs in video production—particularly focusing on practical skills relevant to Birmingham’s unique market. Crucially, the research will provide evidence-based recommendations for city policymakers at Birmingham City Council and the West Midlands Combined Authority, enabling targeted investment in infrastructure (e.g., shared equipment hubs) and support schemes for freelance creatives. The expected output is a comprehensive report titled "</w:t>
      </w:r>
      <w:r>
        <w:rPr>
          <w:iCs/>
          <w:i/>
        </w:rPr>
        <w:t xml:space="preserve">Videographer Futures: Skills, Sustainability and Growth in Birmingham's Creative Sector</w:t>
      </w:r>
      <w:r>
        <w:t xml:space="preserve">", accompanied by a stakeholder workshop hosted at Birmingham’s Ikon Gallery to discuss implementation pathways.</w:t>
      </w:r>
    </w:p>
    <w:bookmarkEnd w:id="24"/>
    <w:bookmarkStart w:id="25" w:name="local-context-why-birmingham"/>
    <w:p>
      <w:pPr>
        <w:pStyle w:val="Heading2"/>
      </w:pPr>
      <w:r>
        <w:t xml:space="preserve">6. Local Context: Why Birmingham?</w:t>
      </w:r>
    </w:p>
    <w:p>
      <w:pPr>
        <w:pStyle w:val="FirstParagraph"/>
      </w:pPr>
      <w:r>
        <w:t xml:space="preserve">Birmingham is not merely a location for this research; it is the essential context. As England’s largest city outside London, with one of the most ethnically diverse populations in Europe (Census 2021), Birmingham’s creative sector reflects this diversity through distinct community-driven video projects—from documentary filmmaking on Digbeth's regeneration to multilingual content for cultural festivals in Sparkbrook. This unique environment creates a microcosm where videographers must navigate complex social dynamics while meeting commercial demands. The city is also home to major employers like the BBC’s Birmingham studios, independent production companies (e.g., Red Bee Media), and burgeoning digital agencies, making it a high-value case study for understanding the</w:t>
      </w:r>
      <w:r>
        <w:t xml:space="preserve"> </w:t>
      </w:r>
      <w:r>
        <w:rPr>
          <w:bCs/>
          <w:b/>
        </w:rPr>
        <w:t xml:space="preserve">Videographer</w:t>
      </w:r>
      <w:r>
        <w:t xml:space="preserve">'s role in post-industrial urban economies. Ignoring Birmingham’s specific context would render any research on UK videography incomplete.</w:t>
      </w:r>
    </w:p>
    <w:bookmarkEnd w:id="25"/>
    <w:bookmarkStart w:id="26" w:name="conclusion"/>
    <w:p>
      <w:pPr>
        <w:pStyle w:val="Heading2"/>
      </w:pPr>
      <w:r>
        <w:t xml:space="preserve">7. Conclusion</w:t>
      </w:r>
    </w:p>
    <w:p>
      <w:pPr>
        <w:pStyle w:val="FirstParagraph"/>
      </w:pPr>
      <w:r>
        <w:t xml:space="preserve">This research proposal responds to an immediate need: understanding how the professional practice of the videographer is evolving within Birmingham, a pivotal city for the United Kingdom’s creative future. By placing Birmingham at the heart of this investigation, we move beyond generic national studies to uncover place-specific insights that can empower videographers and strengthen Birmingham's position as a leader in digital creativity. The outcomes will directly support workforce resilience, business competitiveness, and cultural enrichment across</w:t>
      </w:r>
      <w:r>
        <w:t xml:space="preserve"> </w:t>
      </w:r>
      <w:r>
        <w:rPr>
          <w:bCs/>
          <w:b/>
        </w:rPr>
        <w:t xml:space="preserve">United Kingdom Birmingham</w:t>
      </w:r>
      <w:r>
        <w:t xml:space="preserve">. This is not just a study about video—it is a study about the human infrastructure driving one of the UK’s most vibrant regional economies. We seek approval to proceed with this vital</w:t>
      </w:r>
      <w:r>
        <w:t xml:space="preserve"> </w:t>
      </w:r>
      <w:r>
        <w:rPr>
          <w:bCs/>
          <w:b/>
        </w:rPr>
        <w:t xml:space="preserve">Research Proposal</w:t>
      </w:r>
      <w:r>
        <w:t xml:space="preserve">, ensuring Birmingham’s videographers are equipped to shape its digital narrative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United Kingdom Birmingham's Creative Economy</dc:title>
  <dc:creator/>
  <dc:language>en</dc:language>
  <cp:keywords/>
  <dcterms:created xsi:type="dcterms:W3CDTF">2025-12-10T00:09:00Z</dcterms:created>
  <dcterms:modified xsi:type="dcterms:W3CDTF">2025-12-10T00:09:00Z</dcterms:modified>
</cp:coreProperties>
</file>

<file path=docProps/custom.xml><?xml version="1.0" encoding="utf-8"?>
<Properties xmlns="http://schemas.openxmlformats.org/officeDocument/2006/custom-properties" xmlns:vt="http://schemas.openxmlformats.org/officeDocument/2006/docPropsVTypes"/>
</file>