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6a2792a1686573487e5abeaee8fa7a5ff9a8c1"/>
    <w:p>
      <w:pPr>
        <w:pStyle w:val="Heading1"/>
      </w:pPr>
      <w:r>
        <w:t xml:space="preserve">Research Proposal: The Evolving Role of the Videographer in United Kingdom London</w:t>
      </w:r>
    </w:p>
    <w:bookmarkStart w:id="20" w:name="introduction-and-research-context"/>
    <w:p>
      <w:pPr>
        <w:pStyle w:val="Heading2"/>
      </w:pPr>
      <w:r>
        <w:t xml:space="preserve">1. Introduction and Research Context</w:t>
      </w:r>
    </w:p>
    <w:p>
      <w:pPr>
        <w:pStyle w:val="FirstParagraph"/>
      </w:pPr>
      <w:r>
        <w:t xml:space="preserve">This research proposal investigates the dynamic professional landscape of the</w:t>
      </w:r>
      <w:r>
        <w:t xml:space="preserve"> </w:t>
      </w:r>
      <w:r>
        <w:rPr>
          <w:bCs/>
          <w:b/>
        </w:rPr>
        <w:t xml:space="preserve">Videographer</w:t>
      </w:r>
      <w:r>
        <w:t xml:space="preserve"> </w:t>
      </w:r>
      <w:r>
        <w:t xml:space="preserve">within the vibrant media ecosystem of</w:t>
      </w:r>
      <w:r>
        <w:t xml:space="preserve"> </w:t>
      </w:r>
      <w:r>
        <w:rPr>
          <w:bCs/>
          <w:b/>
        </w:rPr>
        <w:t xml:space="preserve">United Kingdom London</w:t>
      </w:r>
      <w:r>
        <w:t xml:space="preserve">. As a global hub for creative industries, London accounts for over 30% of the UK's film and television production output (BFI, 2023), with videographers serving as critical technical and creative intermediaries across advertising, corporate communications, independent film, social media content creation, and broadcast journalism. The rapid evolution of digital technology—encompassing AI-driven editing tools, high-resolution camera systems (4K/8K), drone cinematography, and immersive AR/VR platforms—has fundamentally reshaped the videographer's role. This study is timely given the UK government's renewed focus on creative sector growth via initiatives like the</w:t>
      </w:r>
      <w:r>
        <w:t xml:space="preserve"> </w:t>
      </w:r>
      <w:r>
        <w:rPr>
          <w:iCs/>
          <w:i/>
        </w:rPr>
        <w:t xml:space="preserve">UK Creative Industries Growth Plan</w:t>
      </w:r>
      <w:r>
        <w:t xml:space="preserve">, which identifies film and video as key priority sectors for investment. However, significant gaps persist in understanding how London-based videographers are adapting to these technological shifts, market pressures, and regulatory frameworks unique to the</w:t>
      </w:r>
      <w:r>
        <w:t xml:space="preserve"> </w:t>
      </w:r>
      <w:r>
        <w:rPr>
          <w:bCs/>
          <w:b/>
        </w:rPr>
        <w:t xml:space="preserve">United Kingdom</w:t>
      </w:r>
      <w:r>
        <w:t xml:space="preserve">'s capital city.</w:t>
      </w:r>
    </w:p>
    <w:bookmarkEnd w:id="20"/>
    <w:bookmarkStart w:id="21" w:name="problem-statement"/>
    <w:p>
      <w:pPr>
        <w:pStyle w:val="Heading2"/>
      </w:pPr>
      <w:r>
        <w:t xml:space="preserve">2. Problem Statement</w:t>
      </w:r>
    </w:p>
    <w:p>
      <w:pPr>
        <w:pStyle w:val="FirstParagraph"/>
      </w:pPr>
      <w:r>
        <w:t xml:space="preserve">Despite London's status as a world-leading creative centre, there is insufficient empirical research examining the lived professional experiences of videographers operating within its competitive and fast-paced environment. Key challenges include: (a) The accelerating pace of technological disruption creating skill gaps not addressed by existing UK vocational training; (b) Economic volatility impacting freelance videographers, who constitute 75% of the workforce in London's video sector (Film London, 2024); (c) Regulatory complexities under the UK Data Protection Act 2018 and Privacy and Electronic Communications Regulations affecting content creation; and (d) The impact of Brexit on talent mobility for videographers seeking international collaboration. Without targeted research, policymakers in the</w:t>
      </w:r>
      <w:r>
        <w:t xml:space="preserve"> </w:t>
      </w:r>
      <w:r>
        <w:rPr>
          <w:bCs/>
          <w:b/>
        </w:rPr>
        <w:t xml:space="preserve">United Kingdom</w:t>
      </w:r>
      <w:r>
        <w:t xml:space="preserve"> </w:t>
      </w:r>
      <w:r>
        <w:t xml:space="preserve">may fail to implement effective support mechanisms, while videographers risk professional obsolescence or unsustainable work conditions in</w:t>
      </w:r>
      <w:r>
        <w:t xml:space="preserve"> </w:t>
      </w:r>
      <w:r>
        <w:rPr>
          <w:bCs/>
          <w:b/>
        </w:rPr>
        <w:t xml:space="preserve">London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skillset requirements for videographers across major London-based sectors (corporate, media, advertising, independent film).</w:t>
      </w:r>
    </w:p>
    <w:p>
      <w:pPr>
        <w:numPr>
          <w:ilvl w:val="0"/>
          <w:numId w:val="1001"/>
        </w:numPr>
        <w:pStyle w:val="Compact"/>
      </w:pPr>
      <w:r>
        <w:t xml:space="preserve">To analyse the socio-economic impact of technological adoption (e.g., AI editing suites, drone licensing) on videographer workflow and income stability in</w:t>
      </w:r>
      <w:r>
        <w:t xml:space="preserve"> </w:t>
      </w:r>
      <w:r>
        <w:rPr>
          <w:bCs/>
          <w:b/>
        </w:rPr>
        <w:t xml:space="preserve">United Kingdom London</w:t>
      </w:r>
      <w:r>
        <w:t xml:space="preserve">.</w:t>
      </w:r>
    </w:p>
    <w:p>
      <w:pPr>
        <w:numPr>
          <w:ilvl w:val="0"/>
          <w:numId w:val="1001"/>
        </w:numPr>
        <w:pStyle w:val="Compact"/>
      </w:pPr>
      <w:r>
        <w:t xml:space="preserve">To evaluate how Brexit-related changes to work visas and EU talent access have affected collaborative video production projects in London.</w:t>
      </w:r>
    </w:p>
    <w:p>
      <w:pPr>
        <w:numPr>
          <w:ilvl w:val="0"/>
          <w:numId w:val="1001"/>
        </w:numPr>
        <w:pStyle w:val="Compact"/>
      </w:pPr>
      <w:r>
        <w:t xml:space="preserve">To identify policy recommendations for UK government bodies (e.g., Department for Culture, Media and Sport) and local institutions (e.g., Creative Skillset, Film London) to support videographer career development.</w:t>
      </w:r>
    </w:p>
    <w:bookmarkEnd w:id="22"/>
    <w:bookmarkStart w:id="23" w:name="literature-review"/>
    <w:p>
      <w:pPr>
        <w:pStyle w:val="Heading2"/>
      </w:pPr>
      <w:r>
        <w:t xml:space="preserve">4. Literature Review</w:t>
      </w:r>
    </w:p>
    <w:p>
      <w:pPr>
        <w:pStyle w:val="FirstParagraph"/>
      </w:pPr>
      <w:r>
        <w:t xml:space="preserve">Existing scholarship on media production predominantly focuses on US markets or macro-level industry reports (e.g., Statista, PwC), with minimal UK-specific analysis of the videographer's role. Key studies like the BFI’s *Screen Skills Survey (2023)* highlight a "critical shortage" of technicians skilled in emerging formats but overlook day-to-day London operational realities. The UK's National Audit Office report (2023) noted inconsistent funding for digital skills training, disproportionately affecting freelance videographers. Crucially, no research has examined how London's unique cost-of-living pressures (e.g., average rent for studio space exceeding £2,500/month in Zone 1) intersect with technological adaptation cycles. This gap is particularly acute given that</w:t>
      </w:r>
      <w:r>
        <w:t xml:space="preserve"> </w:t>
      </w:r>
      <w:r>
        <w:rPr>
          <w:bCs/>
          <w:b/>
        </w:rPr>
        <w:t xml:space="preserve">United Kingdom London</w:t>
      </w:r>
      <w:r>
        <w:t xml:space="preserve"> </w:t>
      </w:r>
      <w:r>
        <w:t xml:space="preserve">hosts over 40% of the nation's creative agencies and media startups, making it a microcosm for national industry trends.</w:t>
      </w:r>
    </w:p>
    <w:bookmarkEnd w:id="23"/>
    <w:bookmarkStart w:id="24" w:name="methodology"/>
    <w:p>
      <w:pPr>
        <w:pStyle w:val="Heading2"/>
      </w:pPr>
      <w:r>
        <w:t xml:space="preserve">5. Methodology</w:t>
      </w:r>
    </w:p>
    <w:p>
      <w:pPr>
        <w:pStyle w:val="FirstParagraph"/>
      </w:pPr>
      <w:r>
        <w:t xml:space="preserve">This mixed-methods study will employ a sequential design: (1) Quantitative phase involving an online survey distributed to 300+ registered videographers across London via Creative Skillset’s membership database and platforms like Mandy.com; (2) Qualitative phase with in-depth semi-structured interviews (n=30) stratified by experience level, sector, and studio size. Participants will be recruited from key London boroughs including Shoreditch (startup hub), Soho (traditional media), and Wembley (broadcast facilities). Data analysis will utilise thematic coding for interview transcripts and SPSS for survey data. Ethical approval will be sought from the University of London’s Research Ethics Committee, with strict adherence to UK GDPR standards. Crucially, all participant recruitment targets</w:t>
      </w:r>
      <w:r>
        <w:t xml:space="preserve"> </w:t>
      </w:r>
      <w:r>
        <w:rPr>
          <w:bCs/>
          <w:b/>
        </w:rPr>
        <w:t xml:space="preserve">Videographer</w:t>
      </w:r>
      <w:r>
        <w:t xml:space="preserve"> </w:t>
      </w:r>
      <w:r>
        <w:t xml:space="preserve">professionals based within the</w:t>
      </w:r>
      <w:r>
        <w:t xml:space="preserve"> </w:t>
      </w:r>
      <w:r>
        <w:rPr>
          <w:bCs/>
          <w:b/>
        </w:rPr>
        <w:t xml:space="preserve">United Kingdom London</w:t>
      </w:r>
      <w:r>
        <w:t xml:space="preserve"> </w:t>
      </w:r>
      <w:r>
        <w:t xml:space="preserve">geographic boundary (postcode districts W1–SE1), ensuring contextual relevance.</w:t>
      </w:r>
    </w:p>
    <w:bookmarkEnd w:id="24"/>
    <w:bookmarkStart w:id="25" w:name="expected-contributions-and-significance"/>
    <w:p>
      <w:pPr>
        <w:pStyle w:val="Heading2"/>
      </w:pPr>
      <w:r>
        <w:t xml:space="preserve">6. Expected Contributions and Significance</w:t>
      </w:r>
    </w:p>
    <w:p>
      <w:pPr>
        <w:pStyle w:val="FirstParagraph"/>
      </w:pPr>
      <w:r>
        <w:t xml:space="preserve">This research will deliver significant value for multiple stakeholders. For the UK creative sector, findings will provide evidence-based insights to shape the *National Video Skills Strategy* (currently under development). The study directly addresses a priority identified by Arts Council England’s 2024 *Creative Industries Roadmap*. For London-based videographers, it offers a foundation to advocate for better training pathways—such as subsidised AI-certification courses via local Further Education colleges. At an academic level, it fills a critical void in UK media sociology literature while contributing to global discourse on creative labour in smart cities. Most importantly, the proposal centres the</w:t>
      </w:r>
      <w:r>
        <w:t xml:space="preserve"> </w:t>
      </w:r>
      <w:r>
        <w:rPr>
          <w:bCs/>
          <w:b/>
        </w:rPr>
        <w:t xml:space="preserve">Videographer</w:t>
      </w:r>
      <w:r>
        <w:t xml:space="preserve"> </w:t>
      </w:r>
      <w:r>
        <w:t xml:space="preserve">as an active agent navigating London’s complex industry ecosystem, moving beyond passive descriptions of technological disruption.</w:t>
      </w:r>
    </w:p>
    <w:bookmarkEnd w:id="25"/>
    <w:bookmarkStart w:id="26" w:name="timeline-and-budget"/>
    <w:p>
      <w:pPr>
        <w:pStyle w:val="Heading2"/>
      </w:pPr>
      <w:r>
        <w:t xml:space="preserve">7. Timeline and Budget</w:t>
      </w:r>
    </w:p>
    <w:p>
      <w:pPr>
        <w:pStyle w:val="FirstParagraph"/>
      </w:pPr>
      <w:r>
        <w:t xml:space="preserve">The project will be completed within 14 months: Months 1–3 (literature review &amp; ethics), Months 4–7 (survey design/administration), Months 8–10 (interviews &amp; analysis), Months 11–14 (report writing &amp; stakeholder workshops). A budget of £28,500 is requested, covering researcher stipends (£20,000), participant incentives (£5,500 for survey/interview participants), translation services for non-English speaking freelancers (London’s diverse workforce), and dissemination costs. All funds will be sourced through the UK’s Arts and Humanities Research Council (AHRC) via the *Creative Industries Clusters* scheme.</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Videographer</w:t>
      </w:r>
      <w:r>
        <w:t xml:space="preserve"> </w:t>
      </w:r>
      <w:r>
        <w:t xml:space="preserve">in</w:t>
      </w:r>
      <w:r>
        <w:t xml:space="preserve"> </w:t>
      </w:r>
      <w:r>
        <w:rPr>
          <w:bCs/>
          <w:b/>
        </w:rPr>
        <w:t xml:space="preserve">United Kingdom London</w:t>
      </w:r>
      <w:r>
        <w:t xml:space="preserve"> </w:t>
      </w:r>
      <w:r>
        <w:t xml:space="preserve">is at a pivotal juncture, shaped by unprecedented technological acceleration and socioeconomic pressures. This research proposal outlines a rigorous, context-specific investigation to illuminate how professionals are adapting within the capital’s unique creative ecosystem. By grounding analysis in London’s actual working conditions—from studio rents in Bermondsey to GDPR compliance for social media campaigns—we will generate actionable knowledge that informs policy, empowers practitioners, and strengthens the UK's position as a global leader in visual storytelling. The outcomes will directly serve the needs of London's videographers while providing a replicable model for studying creative labour across other major UK cities. As London continues to redefine itself as a 21st-century media capital, understanding its videographer workforce is not merely academic—it is essential to the</w:t>
      </w:r>
      <w:r>
        <w:t xml:space="preserve"> </w:t>
      </w:r>
      <w:r>
        <w:rPr>
          <w:bCs/>
          <w:b/>
        </w:rPr>
        <w:t xml:space="preserve">United Kingdom</w:t>
      </w:r>
      <w:r>
        <w:t xml:space="preserve">'s cultural and economic future.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United Kingdom London</dc:title>
  <dc:creator/>
  <dc:language>en</dc:language>
  <cp:keywords/>
  <dcterms:created xsi:type="dcterms:W3CDTF">2025-12-11T17:05:01Z</dcterms:created>
  <dcterms:modified xsi:type="dcterms:W3CDTF">2025-12-11T17:05:01Z</dcterms:modified>
</cp:coreProperties>
</file>

<file path=docProps/custom.xml><?xml version="1.0" encoding="utf-8"?>
<Properties xmlns="http://schemas.openxmlformats.org/officeDocument/2006/custom-properties" xmlns:vt="http://schemas.openxmlformats.org/officeDocument/2006/docPropsVTypes"/>
</file>