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Professionalism</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2397f36b9f174e297384e8c241e54fbea2748c"/>
    <w:p>
      <w:pPr>
        <w:pStyle w:val="Heading1"/>
      </w:pPr>
      <w:r>
        <w:t xml:space="preserve">Research Proposal: Videographer Professionalism and Industry Dynamics within United Kingdom Manchester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the Videographer within United Kingdom Manchester. Focusing specifically on Manchester's unique creative ecosystem, this study addresses significant gaps in understanding how local videographers navigate market volatility, technological disruption, and regional economic pressures. The project will employ mixed-methods research to document current practices, challenges, and future pathways for videographers operating in Greater Manchester—a key hub for the UK's Creative Industries. Findings aim to inform educational curricula, policy development by Manchester City Council and Creative Industries organisations like MediaCityUK, and professional support networks within United Kingdom Manchester. This research directly responds to the urgent need for evidence-based strategies supporting videography as a vital yet often undervalued creative profession in our regional economy.</w:t>
      </w:r>
    </w:p>
    <w:bookmarkEnd w:id="20"/>
    <w:bookmarkStart w:id="21" w:name="Xc578ec5097762196e2bc2f3e6298ec8fdc24a31"/>
    <w:p>
      <w:pPr>
        <w:pStyle w:val="Heading2"/>
      </w:pPr>
      <w:r>
        <w:t xml:space="preserve">1. Introduction: The Videographer in Manchester's Creative Economy</w:t>
      </w:r>
    </w:p>
    <w:p>
      <w:pPr>
        <w:pStyle w:val="FirstParagraph"/>
      </w:pPr>
      <w:r>
        <w:t xml:space="preserve">Manchester stands as the second-largest creative hub in the United Kingdom, employing over 130,000 people across film, television, digital media, and advertising sectors (Creative Industries Council Report 2023). Central to this ecosystem is the Videographer—a professional whose role has expanded exponentially beyond traditional broadcast to encompass social media content creation, corporate communications, event documentation, and independent filmmaking. Despite their critical contribution to Manchester's cultural and economic output, videographers often operate in precarious freelance conditions with limited industry recognition. This research proposal specifically targets the under-researched reality of the Videographer within United Kingdom Manchester's distinct urban context. Unlike London-centric studies, this work focuses on regional challenges: fluctuating local demand post-pandemic, competition from low-cost digital platforms, and access to affordable studio space in a rapidly gentrifying city like Manchester. Understanding these dynamics is crucial for developing sustainable career pathways for videographers who are fundamental to Manchester's identity as a creative capital of the United Kingdom.</w:t>
      </w:r>
    </w:p>
    <w:bookmarkEnd w:id="21"/>
    <w:bookmarkStart w:id="22" w:name="research-problem-and-justification"/>
    <w:p>
      <w:pPr>
        <w:pStyle w:val="Heading2"/>
      </w:pPr>
      <w:r>
        <w:t xml:space="preserve">2. Research Problem and Justification</w:t>
      </w:r>
    </w:p>
    <w:p>
      <w:pPr>
        <w:pStyle w:val="FirstParagraph"/>
      </w:pPr>
      <w:r>
        <w:t xml:space="preserve">The current state of Videographer professionalism in United Kingdom Manchester lacks comprehensive academic and industry analysis. Existing literature predominantly examines London or global trends, neglecting Manchester's unique confluence of heritage industries (e.g., Granada Television legacy), diverse communities, and emerging digital startups. Key problems include:</w:t>
      </w:r>
    </w:p>
    <w:p>
      <w:pPr>
        <w:numPr>
          <w:ilvl w:val="0"/>
          <w:numId w:val="1001"/>
        </w:numPr>
        <w:pStyle w:val="Compact"/>
      </w:pPr>
      <w:r>
        <w:t xml:space="preserve">Increasing precarity among freelance videographers due to inconsistent project pipelines.</w:t>
      </w:r>
    </w:p>
    <w:p>
      <w:pPr>
        <w:numPr>
          <w:ilvl w:val="0"/>
          <w:numId w:val="1001"/>
        </w:numPr>
        <w:pStyle w:val="Compact"/>
      </w:pPr>
      <w:r>
        <w:t xml:space="preserve">Impact of AI-driven video tools on traditional videography skills and rates.</w:t>
      </w:r>
    </w:p>
    <w:p>
      <w:pPr>
        <w:numPr>
          <w:ilvl w:val="0"/>
          <w:numId w:val="1001"/>
        </w:numPr>
        <w:pStyle w:val="Compact"/>
      </w:pPr>
      <w:r>
        <w:t xml:space="preserve">Limited access to affordable professional development opportunities specific to Manchester's market needs.</w:t>
      </w:r>
    </w:p>
    <w:p>
      <w:pPr>
        <w:pStyle w:val="FirstParagraph"/>
      </w:pPr>
      <w:r>
        <w:t xml:space="preserve">This gap is critical because videographers are the frontline creators producing content that shapes Manchester's local narratives, promotes its tourism economy, and supports SMEs across Greater Manchester. Without targeted research, policymakers and training providers cannot effectively address systemic issues. This project directly tackles this void by centreing the Videographer's lived experience within United Kingdom Manchester.</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demographics, income structures, and working conditions of videographers operating primarily in Greater Manchester.</w:t>
      </w:r>
    </w:p>
    <w:p>
      <w:pPr>
        <w:numPr>
          <w:ilvl w:val="0"/>
          <w:numId w:val="1002"/>
        </w:numPr>
        <w:pStyle w:val="Compact"/>
      </w:pPr>
      <w:r>
        <w:t xml:space="preserve">To analyse how technological shifts (AI editing tools, smartphone videography) impact job security and service pricing for Manchester-based Videographers.</w:t>
      </w:r>
    </w:p>
    <w:p>
      <w:pPr>
        <w:numPr>
          <w:ilvl w:val="0"/>
          <w:numId w:val="1002"/>
        </w:numPr>
        <w:pStyle w:val="Compact"/>
      </w:pPr>
      <w:r>
        <w:t xml:space="preserve">To evaluate existing support systems (e.g., Manchester Film School, MCR Women in Film, Creative Skillset initiatives) and identify critical gaps in professional development for videographers within United Kingdom Manchester.</w:t>
      </w:r>
    </w:p>
    <w:p>
      <w:pPr>
        <w:numPr>
          <w:ilvl w:val="0"/>
          <w:numId w:val="1002"/>
        </w:numPr>
        <w:pStyle w:val="Compact"/>
      </w:pPr>
      <w:r>
        <w:t xml:space="preserve">To co-create evidence-based recommendations with videographers for industry bodies (e.g., FPA - Freelance Professionals Association, BFI - British Film Institute regional hubs) to enhance career sustainability locally.</w:t>
      </w:r>
    </w:p>
    <w:bookmarkEnd w:id="23"/>
    <w:bookmarkStart w:id="24" w:name="methodology"/>
    <w:p>
      <w:pPr>
        <w:pStyle w:val="Heading2"/>
      </w:pPr>
      <w:r>
        <w:t xml:space="preserve">4. Methodology</w:t>
      </w:r>
    </w:p>
    <w:p>
      <w:pPr>
        <w:pStyle w:val="FirstParagraph"/>
      </w:pPr>
      <w:r>
        <w:t xml:space="preserve">This research employs a sequential mixed-methods approach over 18 months:</w:t>
      </w:r>
    </w:p>
    <w:p>
      <w:pPr>
        <w:numPr>
          <w:ilvl w:val="0"/>
          <w:numId w:val="1003"/>
        </w:numPr>
        <w:pStyle w:val="Compact"/>
      </w:pPr>
      <w:r>
        <w:rPr>
          <w:bCs/>
          <w:b/>
        </w:rPr>
        <w:t xml:space="preserve">Phase 1: Quantitative Survey (Months 1-4):</w:t>
      </w:r>
      <w:r>
        <w:t xml:space="preserve"> </w:t>
      </w:r>
      <w:r>
        <w:t xml:space="preserve">Online survey distributed via Manchester Creative Network, local film production companies, and social media groups targeting videographers registered in Greater Manchester. Expected sample size: n=200+ to capture regional diversity across age, ethnicity, and client types.</w:t>
      </w:r>
    </w:p>
    <w:p>
      <w:pPr>
        <w:numPr>
          <w:ilvl w:val="0"/>
          <w:numId w:val="1003"/>
        </w:numPr>
        <w:pStyle w:val="Compact"/>
      </w:pPr>
      <w:r>
        <w:rPr>
          <w:bCs/>
          <w:b/>
        </w:rPr>
        <w:t xml:space="preserve">Phase 2: Qualitative Deep Dives (Months 5-10):</w:t>
      </w:r>
      <w:r>
        <w:t xml:space="preserve"> </w:t>
      </w:r>
      <w:r>
        <w:t xml:space="preserve">Semi-structured interviews with 30+ videographers from varied backgrounds (e.g., corporate, event, documentary) and focus groups exploring specific challenges like AI disruption or accessing studio space. All participants based within Manchester or its immediate boroughs.</w:t>
      </w:r>
    </w:p>
    <w:p>
      <w:pPr>
        <w:numPr>
          <w:ilvl w:val="0"/>
          <w:numId w:val="1003"/>
        </w:numPr>
        <w:pStyle w:val="Compact"/>
      </w:pPr>
      <w:r>
        <w:rPr>
          <w:bCs/>
          <w:b/>
        </w:rPr>
        <w:t xml:space="preserve">Phase 3: Stakeholder Workshop (Month 15):</w:t>
      </w:r>
      <w:r>
        <w:t xml:space="preserve"> </w:t>
      </w:r>
      <w:r>
        <w:t xml:space="preserve">Collaborative session with key stakeholders including MediaCityUK representatives, Manchester City Council's Culture Team, and local Creative Skills providers to validate findings and co-design solutions.</w:t>
      </w:r>
    </w:p>
    <w:p>
      <w:pPr>
        <w:pStyle w:val="FirstParagraph"/>
      </w:pPr>
      <w:r>
        <w:t xml:space="preserve">Data analysis will utilise SPSS for survey statistics and thematic analysis for interview transcripts. Ethical approval will be sought from the University of Manchester Research Ethics Committee.</w:t>
      </w:r>
    </w:p>
    <w:bookmarkEnd w:id="24"/>
    <w:bookmarkStart w:id="25" w:name="expected-significance-impact"/>
    <w:p>
      <w:pPr>
        <w:pStyle w:val="Heading2"/>
      </w:pPr>
      <w:r>
        <w:t xml:space="preserve">5. Expected Significance &amp; Impact</w:t>
      </w:r>
    </w:p>
    <w:p>
      <w:pPr>
        <w:pStyle w:val="FirstParagraph"/>
      </w:pPr>
      <w:r>
        <w:t xml:space="preserve">This research proposal promises tangible outcomes for United Kingdom Manchester:</w:t>
      </w:r>
    </w:p>
    <w:p>
      <w:pPr>
        <w:numPr>
          <w:ilvl w:val="0"/>
          <w:numId w:val="1004"/>
        </w:numPr>
        <w:pStyle w:val="Compact"/>
      </w:pPr>
      <w:r>
        <w:rPr>
          <w:bCs/>
          <w:b/>
        </w:rPr>
        <w:t xml:space="preserve">Policy Influence:</w:t>
      </w:r>
      <w:r>
        <w:t xml:space="preserve"> </w:t>
      </w:r>
      <w:r>
        <w:t xml:space="preserve">Direct input for Greater Manchester Combined Authority's Creative Industries Strategy (2024-30) on videographer-specific support, potentially informing new micro-grants or skill-building programmes.</w:t>
      </w:r>
    </w:p>
    <w:p>
      <w:pPr>
        <w:numPr>
          <w:ilvl w:val="0"/>
          <w:numId w:val="1004"/>
        </w:numPr>
        <w:pStyle w:val="Compact"/>
      </w:pPr>
      <w:r>
        <w:rPr>
          <w:bCs/>
          <w:b/>
        </w:rPr>
        <w:t xml:space="preserve">Professional Development:</w:t>
      </w:r>
      <w:r>
        <w:t xml:space="preserve"> </w:t>
      </w:r>
      <w:r>
        <w:t xml:space="preserve">Creation of a publicly accessible "Videographer Toolkit" tailored to Manchester, including guides on pricing AI-integrated services and navigating freelance contracts, developed with industry partners.</w:t>
      </w:r>
    </w:p>
    <w:p>
      <w:pPr>
        <w:numPr>
          <w:ilvl w:val="0"/>
          <w:numId w:val="1004"/>
        </w:numPr>
        <w:pStyle w:val="Compact"/>
      </w:pPr>
      <w:r>
        <w:rPr>
          <w:bCs/>
          <w:b/>
        </w:rPr>
        <w:t xml:space="preserve">Educational Reform:</w:t>
      </w:r>
      <w:r>
        <w:t xml:space="preserve"> </w:t>
      </w:r>
      <w:r>
        <w:t xml:space="preserve">Collaboration with Manchester Metropolitan University and Manchester Film School to integrate findings into vocational curricula, ensuring future videographers are equipped for the local market's demands.</w:t>
      </w:r>
    </w:p>
    <w:p>
      <w:pPr>
        <w:numPr>
          <w:ilvl w:val="0"/>
          <w:numId w:val="1004"/>
        </w:numPr>
        <w:pStyle w:val="Compact"/>
      </w:pPr>
      <w:r>
        <w:rPr>
          <w:bCs/>
          <w:b/>
        </w:rPr>
        <w:t xml:space="preserve">Industry Benchmarking:</w:t>
      </w:r>
      <w:r>
        <w:t xml:space="preserve"> </w:t>
      </w:r>
      <w:r>
        <w:t xml:space="preserve">Establishing the first regional standard for fair pay rates and working conditions specifically for Videographers in United Kingdom Manchester, addressing a key pain point identified in preliminary stakeholder discussions.</w:t>
      </w:r>
    </w:p>
    <w:bookmarkEnd w:id="25"/>
    <w:bookmarkStart w:id="26" w:name="conclusion"/>
    <w:p>
      <w:pPr>
        <w:pStyle w:val="Heading2"/>
      </w:pPr>
      <w:r>
        <w:t xml:space="preserve">6. Conclusion</w:t>
      </w:r>
    </w:p>
    <w:p>
      <w:pPr>
        <w:pStyle w:val="FirstParagraph"/>
      </w:pPr>
      <w:r>
        <w:t xml:space="preserve">The Videographer is not merely a technician but an essential cultural producer whose work defines Manchester's visual voice in the digital age. This research proposal addresses the urgent need for context-specific understanding of videography within United Kingdom Manchester. By prioritising the experiences and expertise of local videographers, this project moves beyond generic UK-wide studies to deliver actionable insights directly relevant to Greater Manchester’s creative economy. The findings will empower Videographers through better recognition, support systems, and fairer economic structures. Ultimately, this research seeks to strengthen Manchester's position as a leading Creative City in the United Kingdom by ensuring its videography professionals are equipped for sustainable success within their vibrant regional environment.</w:t>
      </w:r>
    </w:p>
    <w:bookmarkEnd w:id="26"/>
    <w:bookmarkStart w:id="27" w:name="references-illustrative"/>
    <w:p>
      <w:pPr>
        <w:pStyle w:val="Heading2"/>
      </w:pPr>
      <w:r>
        <w:t xml:space="preserve">7. References (Illustrative)</w:t>
      </w:r>
    </w:p>
    <w:p>
      <w:pPr>
        <w:numPr>
          <w:ilvl w:val="0"/>
          <w:numId w:val="1005"/>
        </w:numPr>
        <w:pStyle w:val="Compact"/>
      </w:pPr>
      <w:r>
        <w:t xml:space="preserve">Creative Industries Council. (2023). *Creative Industries Economic Estimates: Greater Manchester*. London: CIC.</w:t>
      </w:r>
    </w:p>
    <w:p>
      <w:pPr>
        <w:numPr>
          <w:ilvl w:val="0"/>
          <w:numId w:val="1005"/>
        </w:numPr>
        <w:pStyle w:val="Compact"/>
      </w:pPr>
      <w:r>
        <w:t xml:space="preserve">British Film Institute (BFI). (2024). *Regional Skills Audit: North West*. London.</w:t>
      </w:r>
    </w:p>
    <w:p>
      <w:pPr>
        <w:numPr>
          <w:ilvl w:val="0"/>
          <w:numId w:val="1005"/>
        </w:numPr>
        <w:pStyle w:val="Compact"/>
      </w:pPr>
      <w:r>
        <w:t xml:space="preserve">Manchester City Council. (2023). *Creative Industries Strategy for Greater Manchester 2035*.</w:t>
      </w:r>
    </w:p>
    <w:p>
      <w:pPr>
        <w:numPr>
          <w:ilvl w:val="0"/>
          <w:numId w:val="1005"/>
        </w:numPr>
        <w:pStyle w:val="Compact"/>
      </w:pPr>
      <w:r>
        <w:t xml:space="preserve">Payscale. (2024). *U.K. Videographer Salary Report*. Accessed May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Professionalism in United Kingdom Manchester</dc:title>
  <dc:creator/>
  <cp:keywords/>
  <dcterms:created xsi:type="dcterms:W3CDTF">2026-07-23T07:19:57Z</dcterms:created>
  <dcterms:modified xsi:type="dcterms:W3CDTF">2026-07-23T07:19:57Z</dcterms:modified>
</cp:coreProperties>
</file>

<file path=docProps/custom.xml><?xml version="1.0" encoding="utf-8"?>
<Properties xmlns="http://schemas.openxmlformats.org/officeDocument/2006/custom-properties" xmlns:vt="http://schemas.openxmlformats.org/officeDocument/2006/docPropsVTypes"/>
</file>