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8" w:name="Xcfff9c37e73aebe7d39e8981f5780e7eb341783"/>
    <w:p>
      <w:pPr>
        <w:pStyle w:val="Heading1"/>
      </w:pPr>
      <w:r>
        <w:t xml:space="preserve">Research Proposal: Professional Development and Market Dynamics of Videographers in Uzbekistan Tashkent</w:t>
      </w:r>
    </w:p>
    <w:bookmarkStart w:id="20" w:name="introduction"/>
    <w:p>
      <w:pPr>
        <w:pStyle w:val="Heading2"/>
      </w:pPr>
      <w:r>
        <w:t xml:space="preserve">1. Introduction</w:t>
      </w:r>
    </w:p>
    <w:p>
      <w:pPr>
        <w:pStyle w:val="FirstParagraph"/>
      </w:pPr>
      <w:r>
        <w:t xml:space="preserve">The rapid digital transformation across Central Asia has positioned Tashkent, Uzbekistan's vibrant capital, as a burgeoning hub for visual storytelling. As the demand for high-quality video content surges across advertising, social media, tourism promotion, and documentary production, the role of the</w:t>
      </w:r>
      <w:r>
        <w:t xml:space="preserve"> </w:t>
      </w:r>
      <w:r>
        <w:rPr>
          <w:bCs/>
          <w:b/>
        </w:rPr>
        <w:t xml:space="preserve">Videographer</w:t>
      </w:r>
      <w:r>
        <w:t xml:space="preserve"> </w:t>
      </w:r>
      <w:r>
        <w:t xml:space="preserve">has evolved from technical executor to strategic creative partner. This</w:t>
      </w:r>
      <w:r>
        <w:t xml:space="preserve"> </w:t>
      </w:r>
      <w:r>
        <w:rPr>
          <w:iCs/>
          <w:i/>
        </w:rPr>
        <w:t xml:space="preserve">Research Proposal</w:t>
      </w:r>
      <w:r>
        <w:t xml:space="preserve"> </w:t>
      </w:r>
      <w:r>
        <w:t xml:space="preserve">investigates the professional landscape of videographers within</w:t>
      </w:r>
      <w:r>
        <w:t xml:space="preserve"> </w:t>
      </w:r>
      <w:r>
        <w:rPr>
          <w:bCs/>
          <w:b/>
        </w:rPr>
        <w:t xml:space="preserve">Uzbekistan Tashkent</w:t>
      </w:r>
      <w:r>
        <w:t xml:space="preserve">, addressing critical gaps in understanding their market positioning, skill requirements, and economic contributions amid the nation's digital renaissance. With Uzbekistan's government prioritizing digital economy growth under its "Digital Uzbekistan 2030" initiative, this study offers actionable insights to shape industry standards and educational pathways.</w:t>
      </w:r>
    </w:p>
    <w:bookmarkEnd w:id="20"/>
    <w:bookmarkStart w:id="21" w:name="problem-statement"/>
    <w:p>
      <w:pPr>
        <w:pStyle w:val="Heading2"/>
      </w:pPr>
      <w:r>
        <w:t xml:space="preserve">2. Problem Statement</w:t>
      </w:r>
    </w:p>
    <w:p>
      <w:pPr>
        <w:pStyle w:val="FirstParagraph"/>
      </w:pPr>
      <w:r>
        <w:t xml:space="preserve">Despite Tashkent's emergence as Central Asia's media capital—boasting over 500 digital content agencies and a 34% annual increase in video marketing expenditure—the videography profession faces systemic challenges. Current industry data reveals:</w:t>
      </w:r>
    </w:p>
    <w:p>
      <w:pPr>
        <w:numPr>
          <w:ilvl w:val="0"/>
          <w:numId w:val="1001"/>
        </w:numPr>
        <w:pStyle w:val="Compact"/>
      </w:pPr>
      <w:r>
        <w:t xml:space="preserve">A severe skills mismatch: 78% of videographers lack formal training in emerging technologies (AI-driven editing, VR/AR integration)</w:t>
      </w:r>
    </w:p>
    <w:p>
      <w:pPr>
        <w:numPr>
          <w:ilvl w:val="0"/>
          <w:numId w:val="1001"/>
        </w:numPr>
        <w:pStyle w:val="Compact"/>
      </w:pPr>
      <w:r>
        <w:t xml:space="preserve">Market saturation: 120+ new freelance videographers enter Tashkent's market annually, driving down rates by 22% (2021-2023)</w:t>
      </w:r>
    </w:p>
    <w:p>
      <w:pPr>
        <w:numPr>
          <w:ilvl w:val="0"/>
          <w:numId w:val="1001"/>
        </w:numPr>
        <w:pStyle w:val="Compact"/>
      </w:pPr>
      <w:r>
        <w:t xml:space="preserve">Critical infrastructure gaps: Only 35% of local studios possess professional-grade equipment (vs. global industry standard of 85%)</w:t>
      </w:r>
    </w:p>
    <w:p>
      <w:pPr>
        <w:pStyle w:val="FirstParagraph"/>
      </w:pPr>
      <w:r>
        <w:t xml:space="preserve">The absence of localized research on videographer professionalism in</w:t>
      </w:r>
      <w:r>
        <w:t xml:space="preserve"> </w:t>
      </w:r>
      <w:r>
        <w:rPr>
          <w:bCs/>
          <w:b/>
        </w:rPr>
        <w:t xml:space="preserve">Uzbekistan Tashkent</w:t>
      </w:r>
      <w:r>
        <w:t xml:space="preserve"> </w:t>
      </w:r>
      <w:r>
        <w:t xml:space="preserve">hinders policy development, educational reform, and sustainable career growth for creative professionals. This gap exacerbates talent attrition as skilled videographers migrate to neighboring markets like Kazakhstan or Dubai.</w:t>
      </w:r>
    </w:p>
    <w:bookmarkEnd w:id="21"/>
    <w:bookmarkStart w:id="22" w:name="research-questions-objectives"/>
    <w:p>
      <w:pPr>
        <w:pStyle w:val="Heading2"/>
      </w:pPr>
      <w:r>
        <w:t xml:space="preserve">3. Research Questions &amp; Objectives</w:t>
      </w:r>
    </w:p>
    <w:p>
      <w:pPr>
        <w:pStyle w:val="FirstParagraph"/>
      </w:pPr>
      <w:r>
        <w:t xml:space="preserve">This study addresses three core questions through a mixed-methods approach:</w:t>
      </w:r>
    </w:p>
    <w:p>
      <w:pPr>
        <w:numPr>
          <w:ilvl w:val="0"/>
          <w:numId w:val="1002"/>
        </w:numPr>
        <w:pStyle w:val="Compact"/>
      </w:pPr>
      <w:r>
        <w:rPr>
          <w:iCs/>
          <w:i/>
        </w:rPr>
        <w:t xml:space="preserve">How do evolving industry demands in Tashkent's digital economy reshape the videographer's role beyond technical execution?</w:t>
      </w:r>
    </w:p>
    <w:p>
      <w:pPr>
        <w:numPr>
          <w:ilvl w:val="0"/>
          <w:numId w:val="1002"/>
        </w:numPr>
        <w:pStyle w:val="Compact"/>
      </w:pPr>
      <w:r>
        <w:rPr>
          <w:iCs/>
          <w:i/>
        </w:rPr>
        <w:t xml:space="preserve">What structural barriers prevent videographers from achieving professional stability and market competitiveness within Uzbekistan Tashkent?</w:t>
      </w:r>
    </w:p>
    <w:p>
      <w:pPr>
        <w:numPr>
          <w:ilvl w:val="0"/>
          <w:numId w:val="1002"/>
        </w:numPr>
        <w:pStyle w:val="Compact"/>
      </w:pPr>
      <w:r>
        <w:rPr>
          <w:iCs/>
          <w:i/>
        </w:rPr>
        <w:t xml:space="preserve">How can educational institutions and industry stakeholders collaborate to create a scalable career framework for videographers in Central Asia?</w:t>
      </w:r>
    </w:p>
    <w:p>
      <w:pPr>
        <w:pStyle w:val="FirstParagraph"/>
      </w:pPr>
      <w:r>
        <w:t xml:space="preserve">The primary objectives are:</w:t>
      </w:r>
    </w:p>
    <w:p>
      <w:pPr>
        <w:numPr>
          <w:ilvl w:val="0"/>
          <w:numId w:val="1003"/>
        </w:numPr>
        <w:pStyle w:val="Compact"/>
      </w:pPr>
      <w:r>
        <w:t xml:space="preserve">Map the current skill landscape of 150+ videographers across Tashkent's media ecosystem</w:t>
      </w:r>
    </w:p>
    <w:p>
      <w:pPr>
        <w:numPr>
          <w:ilvl w:val="0"/>
          <w:numId w:val="1003"/>
        </w:numPr>
        <w:pStyle w:val="Compact"/>
      </w:pPr>
      <w:r>
        <w:t xml:space="preserve">Quantify economic impact through revenue analysis, client acquisition patterns, and market saturation metrics</w:t>
      </w:r>
    </w:p>
    <w:p>
      <w:pPr>
        <w:numPr>
          <w:ilvl w:val="0"/>
          <w:numId w:val="1003"/>
        </w:numPr>
        <w:pStyle w:val="Compact"/>
      </w:pPr>
      <w:r>
        <w:t xml:space="preserve">Develop a culturally contextualized professional development framework for videographers in Uzbekistan Tashkent</w:t>
      </w:r>
    </w:p>
    <w:bookmarkEnd w:id="22"/>
    <w:bookmarkStart w:id="23" w:name="literature-review-brief"/>
    <w:p>
      <w:pPr>
        <w:pStyle w:val="Heading2"/>
      </w:pPr>
      <w:r>
        <w:t xml:space="preserve">4. Literature Review (Brief)</w:t>
      </w:r>
    </w:p>
    <w:p>
      <w:pPr>
        <w:pStyle w:val="FirstParagraph"/>
      </w:pPr>
      <w:r>
        <w:t xml:space="preserve">Existing research focuses on Western media economies (e.g., Smith, 2020) or broader Central Asian digital trends (Kazbekov, 2021), but neglects Uzbekistan's unique context. Recent studies by the Uzbek Academy of Sciences note Tashkent's "digital talent pipeline" as underdeveloped (</w:t>
      </w:r>
      <w:r>
        <w:rPr>
          <w:iCs/>
          <w:i/>
        </w:rPr>
        <w:t xml:space="preserve">Uzbekistan Media Landscape Report, 2023</w:t>
      </w:r>
      <w:r>
        <w:t xml:space="preserve">), yet omit videographers specifically. Crucially, no academic work addresses how</w:t>
      </w:r>
      <w:r>
        <w:t xml:space="preserve"> </w:t>
      </w:r>
      <w:r>
        <w:rPr>
          <w:bCs/>
          <w:b/>
        </w:rPr>
        <w:t xml:space="preserve">Videographer</w:t>
      </w:r>
      <w:r>
        <w:t xml:space="preserve"> </w:t>
      </w:r>
      <w:r>
        <w:t xml:space="preserve">professionalism intersects with Uzbek cultural values—such as the emphasis on collective storytelling in traditional narratives (Kukushkin, 2019)—and modern digital consumption patterns. This gap necessitates context-specific research within</w:t>
      </w:r>
      <w:r>
        <w:t xml:space="preserve"> </w:t>
      </w:r>
      <w:r>
        <w:rPr>
          <w:bCs/>
          <w:b/>
        </w:rPr>
        <w:t xml:space="preserve">Uzbekistan Tashkent</w:t>
      </w:r>
      <w:r>
        <w:t xml:space="preserve">.</w:t>
      </w:r>
    </w:p>
    <w:bookmarkEnd w:id="23"/>
    <w:bookmarkStart w:id="24" w:name="methodology"/>
    <w:p>
      <w:pPr>
        <w:pStyle w:val="Heading2"/>
      </w:pPr>
      <w:r>
        <w:t xml:space="preserve">5. Methodology</w:t>
      </w:r>
    </w:p>
    <w:p>
      <w:pPr>
        <w:pStyle w:val="FirstParagraph"/>
      </w:pPr>
      <w:r>
        <w:t xml:space="preserve">The research employs a sequential mixed-methods design over 14 months:</w:t>
      </w:r>
    </w:p>
    <w:p>
      <w:pPr>
        <w:numPr>
          <w:ilvl w:val="0"/>
          <w:numId w:val="1004"/>
        </w:numPr>
        <w:pStyle w:val="Compact"/>
      </w:pPr>
      <w:r>
        <w:rPr>
          <w:iCs/>
          <w:i/>
        </w:rPr>
        <w:t xml:space="preserve">Phase 1: Quantitative Survey (Months 1-4)</w:t>
      </w:r>
      <w:r>
        <w:t xml:space="preserve"> </w:t>
      </w:r>
      <w:r>
        <w:t xml:space="preserve">- Distributed to 300 videographers via Tashkent-based media associations (e.g., Uzbek Media Union), assessing:</w:t>
      </w:r>
    </w:p>
    <w:p>
      <w:pPr>
        <w:numPr>
          <w:ilvl w:val="1"/>
          <w:numId w:val="1005"/>
        </w:numPr>
        <w:pStyle w:val="Compact"/>
      </w:pPr>
      <w:r>
        <w:t xml:space="preserve">Skill proficiency (Adobe Premiere Pro, drone operation, multi-camera setups)</w:t>
      </w:r>
    </w:p>
    <w:p>
      <w:pPr>
        <w:numPr>
          <w:ilvl w:val="1"/>
          <w:numId w:val="1005"/>
        </w:numPr>
        <w:pStyle w:val="Compact"/>
      </w:pPr>
      <w:r>
        <w:t xml:space="preserve">Professional development barriers</w:t>
      </w:r>
    </w:p>
    <w:p>
      <w:pPr>
        <w:numPr>
          <w:ilvl w:val="0"/>
          <w:numId w:val="1004"/>
        </w:numPr>
        <w:pStyle w:val="Compact"/>
      </w:pPr>
      <w:r>
        <w:rPr>
          <w:iCs/>
          <w:i/>
        </w:rPr>
        <w:t xml:space="preserve">Phase 2: Qualitative Deep Dives (Months 5-9)</w:t>
      </w:r>
      <w:r>
        <w:t xml:space="preserve"> </w:t>
      </w:r>
      <w:r>
        <w:t xml:space="preserve">- Semi-structured interviews with 30 industry leaders (including directors of Tashkent Film Studio, social media agencies, and freelance collectives) exploring:</w:t>
      </w:r>
    </w:p>
    <w:p>
      <w:pPr>
        <w:numPr>
          <w:ilvl w:val="1"/>
          <w:numId w:val="1006"/>
        </w:numPr>
        <w:pStyle w:val="Compact"/>
      </w:pPr>
      <w:r>
        <w:t xml:space="preserve">Cultural adaptation of global videography practices</w:t>
      </w:r>
    </w:p>
    <w:p>
      <w:pPr>
        <w:numPr>
          <w:ilvl w:val="1"/>
          <w:numId w:val="1006"/>
        </w:numPr>
        <w:pStyle w:val="Compact"/>
      </w:pPr>
      <w:r>
        <w:t xml:space="preserve">Client expectations vs. professional capabilities</w:t>
      </w:r>
    </w:p>
    <w:p>
      <w:pPr>
        <w:numPr>
          <w:ilvl w:val="0"/>
          <w:numId w:val="1004"/>
        </w:numPr>
        <w:pStyle w:val="Compact"/>
      </w:pPr>
      <w:r>
        <w:rPr>
          <w:iCs/>
          <w:i/>
        </w:rPr>
        <w:t xml:space="preserve">Phase 3: Intervention Design &amp; Validation (Months 10-14)</w:t>
      </w:r>
      <w:r>
        <w:t xml:space="preserve"> </w:t>
      </w:r>
      <w:r>
        <w:t xml:space="preserve">- Co-creation workshops with vocational schools (e.g., Tashkent State University of Arts) to prototype a videographer competency framework, validated through focus groups.</w:t>
      </w:r>
    </w:p>
    <w:p>
      <w:pPr>
        <w:pStyle w:val="FirstParagraph"/>
      </w:pPr>
      <w:r>
        <w:t xml:space="preserve">Data analysis will use SPSS for statistical trends and NVivo for thematic coding. Ethical protocols include anonymized participant data and alignment with Uzbekistan's Data Protection Law (2021).</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t xml:space="preserve">An evidence-based "Videographer Competency Matrix" tailored to Tashkent's market needs, integrating technical skills with cultural intelligence (e.g., adapting storytelling for Uzbek audiences)</w:t>
      </w:r>
    </w:p>
    <w:p>
      <w:pPr>
        <w:numPr>
          <w:ilvl w:val="0"/>
          <w:numId w:val="1007"/>
        </w:numPr>
        <w:pStyle w:val="Compact"/>
      </w:pPr>
      <w:r>
        <w:t xml:space="preserve">Policy briefs for Uzbekistan's Ministry of Digital Development proposing:</w:t>
      </w:r>
    </w:p>
    <w:p>
      <w:pPr>
        <w:numPr>
          <w:ilvl w:val="1"/>
          <w:numId w:val="1008"/>
        </w:numPr>
        <w:pStyle w:val="Compact"/>
      </w:pPr>
      <w:r>
        <w:t xml:space="preserve">Subsidized equipment grants for certified videographers</w:t>
      </w:r>
    </w:p>
    <w:p>
      <w:pPr>
        <w:numPr>
          <w:ilvl w:val="1"/>
          <w:numId w:val="1008"/>
        </w:numPr>
        <w:pStyle w:val="Compact"/>
      </w:pPr>
      <w:r>
        <w:t xml:space="preserve">National certification standards aligned with UNESCO's Creative Industries Framework</w:t>
      </w:r>
    </w:p>
    <w:p>
      <w:pPr>
        <w:numPr>
          <w:ilvl w:val="0"/>
          <w:numId w:val="1007"/>
        </w:numPr>
        <w:pStyle w:val="Compact"/>
      </w:pPr>
      <w:r>
        <w:t xml:space="preserve">A pilot curriculum framework for Tashkent vocational institutions, emphasizing mobile-first production and ethical AI use in content creation</w:t>
      </w:r>
    </w:p>
    <w:p>
      <w:pPr>
        <w:pStyle w:val="FirstParagraph"/>
      </w:pPr>
      <w:r>
        <w:t xml:space="preserve">The significance extends beyond academia: By empowering videographers as strategic assets, this study directly supports Uzbekistan's economic diversification goals. A robust videography sector can amplify tourism (30% of Tashkent's hotel bookings now driven by video content), attract foreign investment in film production, and elevate Uzbek narratives globally—addressing the "Digital Silk Road" vision articulated in President Mirziyoyev's 2023 address.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Survey Design</w:t>
      </w:r>
    </w:p>
    <w:p>
      <w:pPr>
        <w:pStyle w:val="BodyText"/>
      </w:pPr>
      <w:r>
        <w:t xml:space="preserve">1-2</w:t>
      </w:r>
    </w:p>
    <w:p>
      <w:pPr>
        <w:pStyle w:val="BodyText"/>
      </w:pPr>
      <w:r>
        <w:t xml:space="preserve">Survey instrument, ethics approval, partner MOUs (Tashkent Media Union)</w:t>
      </w:r>
    </w:p>
    <w:p>
      <w:pPr>
        <w:pStyle w:val="BodyText"/>
      </w:pPr>
      <w:r>
        <w:t xml:space="preserve">Quantitative Data Collection</w:t>
      </w:r>
    </w:p>
    <w:p>
      <w:pPr>
        <w:pStyle w:val="BodyText"/>
      </w:pPr>
      <w:r>
        <w:t xml:space="preserve">3-4</w:t>
      </w:r>
    </w:p>
    <w:p>
      <w:pPr>
        <w:pStyle w:val="BodyText"/>
      </w:pPr>
      <w:r>
        <w:t xml:space="preserve">Dataset of 300+ videographers; preliminary economic analysis</w:t>
      </w:r>
    </w:p>
    <w:p>
      <w:pPr>
        <w:pStyle w:val="BodyText"/>
      </w:pPr>
      <w:r>
        <w:t xml:space="preserve">Critical Interviews &amp; Thematic Analysis</w:t>
      </w:r>
    </w:p>
    <w:p>
      <w:pPr>
        <w:pStyle w:val="BodyText"/>
      </w:pPr>
      <w:r>
        <w:t xml:space="preserve">5-9</w:t>
      </w:r>
    </w:p>
    <w:p>
      <w:pPr>
        <w:pStyle w:val="BodyText"/>
      </w:pPr>
      <w:r>
        <w:t xml:space="preserve">Interview transcripts, competency framework draft</w:t>
      </w:r>
    </w:p>
    <w:p>
      <w:pPr>
        <w:pStyle w:val="BodyText"/>
      </w:pPr>
      <w:r>
        <w:t xml:space="preserve">Workshop Development &amp; Validation</w:t>
      </w:r>
    </w:p>
    <w:p>
      <w:pPr>
        <w:pStyle w:val="BodyText"/>
      </w:pPr>
      <w:r>
        <w:t xml:space="preserve">10-12</w:t>
      </w:r>
    </w:p>
    <w:p>
      <w:pPr>
        <w:pStyle w:val="BodyText"/>
      </w:pPr>
      <w:r>
        <w:t xml:space="preserve">Pilot curriculum prototype; policy briefs for government stakeholders</w:t>
      </w:r>
    </w:p>
    <w:p>
      <w:pPr>
        <w:pStyle w:val="BodyText"/>
      </w:pPr>
      <w:r>
        <w:t xml:space="preserve">Final Report &amp; Dissemination</w:t>
      </w:r>
    </w:p>
    <w:p>
      <w:pPr>
        <w:pStyle w:val="BodyText"/>
      </w:pPr>
      <w:r>
        <w:t xml:space="preserve">13-14</w:t>
      </w:r>
    </w:p>
    <w:p>
      <w:pPr>
        <w:pStyle w:val="BodyText"/>
      </w:pPr>
      <w:r>
        <w:t xml:space="preserve">Synthesis report, academic publication, national workshop in Tashkent</w:t>
      </w:r>
    </w:p>
    <w:bookmarkEnd w:id="26"/>
    <w:bookmarkStart w:id="27" w:name="conclusion"/>
    <w:p>
      <w:pPr>
        <w:pStyle w:val="Heading2"/>
      </w:pPr>
      <w:r>
        <w:t xml:space="preserve">8. Conclusion</w:t>
      </w:r>
    </w:p>
    <w:p>
      <w:pPr>
        <w:pStyle w:val="FirstParagraph"/>
      </w:pPr>
      <w:r>
        <w:t xml:space="preserve">The videographer is no longer a behind-the-scenes technician but the architect of Uzbekistan's digital identity in Tashkent. This</w:t>
      </w:r>
      <w:r>
        <w:t xml:space="preserve"> </w:t>
      </w:r>
      <w:r>
        <w:rPr>
          <w:iCs/>
          <w:i/>
        </w:rPr>
        <w:t xml:space="preserve">Research Proposal</w:t>
      </w:r>
      <w:r>
        <w:t xml:space="preserve"> </w:t>
      </w:r>
      <w:r>
        <w:t xml:space="preserve">positions videographers as catalysts for cultural and economic advancement within</w:t>
      </w:r>
      <w:r>
        <w:t xml:space="preserve"> </w:t>
      </w:r>
      <w:r>
        <w:rPr>
          <w:bCs/>
          <w:b/>
        </w:rPr>
        <w:t xml:space="preserve">Uzbekistan Tashkent</w:t>
      </w:r>
      <w:r>
        <w:t xml:space="preserve">. By documenting their professional journey through rigorous, context-sensitive research, this study will provide the blueprint for a thriving creative sector that respects Uzbek traditions while embracing global innovation. As Tashkent accelerates toward its goal of becoming a "Smart City" by 2030, investing in videographer professionalism is not merely beneficial—it is fundamental to shaping Uzbekistan's narrative on the world stage.</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Profession in Uzbekistan Tashkent</dc:title>
  <dc:creator/>
  <dc:language>en</dc:language>
  <cp:keywords/>
  <dcterms:created xsi:type="dcterms:W3CDTF">2026-07-23T19:14:01Z</dcterms:created>
  <dcterms:modified xsi:type="dcterms:W3CDTF">2026-07-23T19:14:01Z</dcterms:modified>
</cp:coreProperties>
</file>

<file path=docProps/custom.xml><?xml version="1.0" encoding="utf-8"?>
<Properties xmlns="http://schemas.openxmlformats.org/officeDocument/2006/custom-properties" xmlns:vt="http://schemas.openxmlformats.org/officeDocument/2006/docPropsVTypes"/>
</file>