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32" w:name="X7da6444a2c3ce91dbb0e73f0369c906579f9e13"/>
    <w:p>
      <w:pPr>
        <w:pStyle w:val="Heading1"/>
      </w:pPr>
      <w:r>
        <w:t xml:space="preserve">Research Proposal: The Transformative Role of the Web Designer in Canada Montreal's Digital Economy</w:t>
      </w:r>
    </w:p>
    <w:bookmarkStart w:id="20" w:name="introduction-and-context"/>
    <w:p>
      <w:pPr>
        <w:pStyle w:val="Heading2"/>
      </w:pPr>
      <w:r>
        <w:t xml:space="preserve">Introduction and Context</w:t>
      </w:r>
    </w:p>
    <w:p>
      <w:pPr>
        <w:pStyle w:val="FirstParagraph"/>
      </w:pPr>
      <w:r>
        <w:t xml:space="preserve">In the rapidly evolving digital landscape of Canada, Montreal has emerged as a pivotal hub for technology innovation, creative industries, and bilingual talent. With over 300 tech companies establishing operations in the city—including major players like Ubisoft, Moment Factory, and numerous AI startups—Montreal's digital economy is growing at 8% annually (Statista, 2023). Central to this ecosystem is the</w:t>
      </w:r>
      <w:r>
        <w:t xml:space="preserve"> </w:t>
      </w:r>
      <w:r>
        <w:rPr>
          <w:bCs/>
          <w:b/>
        </w:rPr>
        <w:t xml:space="preserve">Web Designer</w:t>
      </w:r>
      <w:r>
        <w:t xml:space="preserve">, whose role has transcended traditional aesthetics to become a strategic business driver. This</w:t>
      </w:r>
      <w:r>
        <w:t xml:space="preserve"> </w:t>
      </w:r>
      <w:r>
        <w:rPr>
          <w:bCs/>
          <w:b/>
        </w:rPr>
        <w:t xml:space="preserve">Research Proposal</w:t>
      </w:r>
      <w:r>
        <w:t xml:space="preserve"> </w:t>
      </w:r>
      <w:r>
        <w:t xml:space="preserve">investigates how the</w:t>
      </w:r>
      <w:r>
        <w:t xml:space="preserve"> </w:t>
      </w:r>
      <w:r>
        <w:rPr>
          <w:bCs/>
          <w:b/>
        </w:rPr>
        <w:t xml:space="preserve">Web Designer</w:t>
      </w:r>
      <w:r>
        <w:t xml:space="preserve">'s responsibilities, required competencies, and industry impact are uniquely shaped within Canada's Montreal context. As Canada's second-largest tech cluster after Toronto (Canada Digital Adoption Program, 2023), Montreal presents a distinctive environment where linguistic duality (French/English), cultural identity, and emerging technologies converge to redefine web design practice.</w:t>
      </w:r>
    </w:p>
    <w:bookmarkEnd w:id="20"/>
    <w:bookmarkStart w:id="21" w:name="Xb7d7b23086cbfeb26ac7854fecb2aff61f21220"/>
    <w:p>
      <w:pPr>
        <w:pStyle w:val="Heading2"/>
      </w:pPr>
      <w:r>
        <w:t xml:space="preserve">Literature Review: Gaps in Current Understanding</w:t>
      </w:r>
    </w:p>
    <w:p>
      <w:pPr>
        <w:pStyle w:val="FirstParagraph"/>
      </w:pPr>
      <w:r>
        <w:t xml:space="preserve">Existing research on web design predominantly focuses on global trends or Anglophone markets, neglecting Canada's bilingual urban centers. Studies by Nielsen Norman Group (2022) emphasize UX trends but overlook regional adaptations, while Canadian reports like "Digital Skills in the Workplace" (CRTC, 2023) fail to address Montreal's specific demand patterns. Crucially, no prior research examines how</w:t>
      </w:r>
      <w:r>
        <w:t xml:space="preserve"> </w:t>
      </w:r>
      <w:r>
        <w:rPr>
          <w:bCs/>
          <w:b/>
        </w:rPr>
        <w:t xml:space="preserve">Canada Montreal</w:t>
      </w:r>
      <w:r>
        <w:t xml:space="preserve">'s cultural framework—where 60% of residents are francophone and digital content must navigate French-Canadian linguistic nuances—impacts the</w:t>
      </w:r>
      <w:r>
        <w:t xml:space="preserve"> </w:t>
      </w:r>
      <w:r>
        <w:rPr>
          <w:bCs/>
          <w:b/>
        </w:rPr>
        <w:t xml:space="preserve">Web Designer</w:t>
      </w:r>
      <w:r>
        <w:t xml:space="preserve">'s workflow. This gap is critical: as Montreal's tech sector grows, misaligned design practices risk alienating local audiences and diminishing market penetration for Canadian businesses.</w:t>
      </w:r>
    </w:p>
    <w:bookmarkEnd w:id="21"/>
    <w:bookmarkStart w:id="22" w:name="research-questions"/>
    <w:p>
      <w:pPr>
        <w:pStyle w:val="Heading2"/>
      </w:pPr>
      <w:r>
        <w:t xml:space="preserve">Research Questions</w:t>
      </w:r>
    </w:p>
    <w:p>
      <w:pPr>
        <w:numPr>
          <w:ilvl w:val="0"/>
          <w:numId w:val="1001"/>
        </w:numPr>
        <w:pStyle w:val="Compact"/>
      </w:pPr>
      <w:r>
        <w:t xml:space="preserve">How do Montreal-based employers prioritize technical and cultural competencies when hiring a Web Designer compared to other Canadian cities?</w:t>
      </w:r>
    </w:p>
    <w:p>
      <w:pPr>
        <w:numPr>
          <w:ilvl w:val="0"/>
          <w:numId w:val="1001"/>
        </w:numPr>
        <w:pStyle w:val="Compact"/>
      </w:pPr>
      <w:r>
        <w:t xml:space="preserve">In what ways does the city's bilingual environment (French/English) necessitate specialized design approaches for user experience?</w:t>
      </w:r>
    </w:p>
    <w:p>
      <w:pPr>
        <w:numPr>
          <w:ilvl w:val="0"/>
          <w:numId w:val="1001"/>
        </w:numPr>
        <w:pStyle w:val="Compact"/>
      </w:pPr>
      <w:r>
        <w:t xml:space="preserve">How are emerging technologies (AI, AR, voice interfaces) reshaping the core responsibilities of the Web Designer in Canada Montreal's unique market?</w:t>
      </w:r>
    </w:p>
    <w:bookmarkEnd w:id="22"/>
    <w:bookmarkStart w:id="26" w:name="methodology"/>
    <w:p>
      <w:pPr>
        <w:pStyle w:val="Heading2"/>
      </w:pPr>
      <w:r>
        <w:t xml:space="preserve">Methodology</w:t>
      </w:r>
    </w:p>
    <w:p>
      <w:pPr>
        <w:pStyle w:val="FirstParagraph"/>
      </w:pPr>
      <w:r>
        <w:t xml:space="preserve">This mixed-methods study will employ three integrated approaches over 10 months:</w:t>
      </w:r>
    </w:p>
    <w:bookmarkStart w:id="23" w:name="phase-1-market-analysis-months-1-3"/>
    <w:p>
      <w:pPr>
        <w:pStyle w:val="Heading3"/>
      </w:pPr>
      <w:r>
        <w:t xml:space="preserve">Phase 1: Market Analysis (Months 1-3)</w:t>
      </w:r>
    </w:p>
    <w:p>
      <w:pPr>
        <w:pStyle w:val="FirstParagraph"/>
      </w:pPr>
      <w:r>
        <w:t xml:space="preserve">A comprehensive analysis of 500+ job postings from Montreal-based tech firms (via LinkedIn, Jobillico, and local agencies) will identify recurring skill demands. We'll quantify emphasis on:</w:t>
      </w:r>
      <w:r>
        <w:t xml:space="preserve"> </w:t>
      </w:r>
      <w:r>
        <w:t xml:space="preserve">• Bilingual UI/UX requirements ("French-language content adaptation," "bilingual team collaboration")</w:t>
      </w:r>
      <w:r>
        <w:t xml:space="preserve"> </w:t>
      </w:r>
      <w:r>
        <w:t xml:space="preserve">• Cultural competency metrics (e.g., "knowledge of Quebecois idioms in microcopy")</w:t>
      </w:r>
      <w:r>
        <w:t xml:space="preserve"> </w:t>
      </w:r>
      <w:r>
        <w:t xml:space="preserve">• Technical stacks (Figma, Webflow, accessibility compliance for Canadian standards)</w:t>
      </w:r>
    </w:p>
    <w:bookmarkEnd w:id="23"/>
    <w:bookmarkStart w:id="24" w:name="X3d6f10768391a6eb5b169c20f2695bd56b2ae23"/>
    <w:p>
      <w:pPr>
        <w:pStyle w:val="Heading3"/>
      </w:pPr>
      <w:r>
        <w:t xml:space="preserve">Phase 2: Stakeholder Interviews (Months 4-7)</w:t>
      </w:r>
    </w:p>
    <w:p>
      <w:pPr>
        <w:pStyle w:val="FirstParagraph"/>
      </w:pPr>
      <w:r>
        <w:t xml:space="preserve">We will conduct semi-structured interviews with:</w:t>
      </w:r>
      <w:r>
        <w:t xml:space="preserve"> </w:t>
      </w:r>
      <w:r>
        <w:t xml:space="preserve">• 25 Web Designers at Montreal studios (e.g., Tonic, Le Studio)</w:t>
      </w:r>
      <w:r>
        <w:t xml:space="preserve"> </w:t>
      </w:r>
      <w:r>
        <w:t xml:space="preserve">• 15 hiring managers from tech firms and marketing agencies</w:t>
      </w:r>
      <w:r>
        <w:t xml:space="preserve"> </w:t>
      </w:r>
      <w:r>
        <w:t xml:space="preserve">• 10 educators from Concordia University's Digital Media program</w:t>
      </w:r>
      <w:r>
        <w:t xml:space="preserve"> </w:t>
      </w:r>
      <w:r>
        <w:t xml:space="preserve">Questions will probe cultural challenges (e.g., "How do you adapt navigation patterns for French-Canadian users?") and skill evolution ("Has AI changed your design process?").</w:t>
      </w:r>
    </w:p>
    <w:bookmarkEnd w:id="24"/>
    <w:bookmarkStart w:id="25" w:name="X802deaacec6b545220f17297566dfd5b5b27d1e"/>
    <w:p>
      <w:pPr>
        <w:pStyle w:val="Heading3"/>
      </w:pPr>
      <w:r>
        <w:t xml:space="preserve">Phase 3: User Experience Testing (Months 8-10)</w:t>
      </w:r>
    </w:p>
    <w:p>
      <w:pPr>
        <w:pStyle w:val="FirstParagraph"/>
      </w:pPr>
      <w:r>
        <w:t xml:space="preserve">Comparative usability tests with Montreal-based users (200+ participants) will evaluate French/English website variants. Metrics include task completion rates, cultural resonance scores, and accessibility compliance against Canadian Human Rights Commission guidelines.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key contributions to the</w:t>
      </w:r>
      <w:r>
        <w:t xml:space="preserve"> </w:t>
      </w:r>
      <w:r>
        <w:rPr>
          <w:bCs/>
          <w:b/>
        </w:rPr>
        <w:t xml:space="preserve">Web Designer</w:t>
      </w:r>
      <w:r>
        <w:t xml:space="preserve">'s professional ecosystem in Canada Montreal:</w:t>
      </w:r>
    </w:p>
    <w:p>
      <w:pPr>
        <w:numPr>
          <w:ilvl w:val="0"/>
          <w:numId w:val="1002"/>
        </w:numPr>
        <w:pStyle w:val="Compact"/>
      </w:pPr>
      <w:r>
        <w:rPr>
          <w:bCs/>
          <w:b/>
        </w:rPr>
        <w:t xml:space="preserve">Regional Competency Framework:</w:t>
      </w:r>
      <w:r>
        <w:t xml:space="preserve"> </w:t>
      </w:r>
      <w:r>
        <w:t xml:space="preserve">A validated taxonomy of skills specific to Montreal's market (e.g., "French-Canadian content localization," "Quebecois visual storytelling") to replace generic industry standards.</w:t>
      </w:r>
    </w:p>
    <w:p>
      <w:pPr>
        <w:numPr>
          <w:ilvl w:val="0"/>
          <w:numId w:val="1002"/>
        </w:numPr>
        <w:pStyle w:val="Compact"/>
      </w:pPr>
      <w:r>
        <w:rPr>
          <w:bCs/>
          <w:b/>
        </w:rPr>
        <w:t xml:space="preserve">Cultural Design Guidelines:</w:t>
      </w:r>
      <w:r>
        <w:t xml:space="preserve"> </w:t>
      </w:r>
      <w:r>
        <w:t xml:space="preserve">Evidence-based templates for bilingual UX that respect Quebec's linguistic identity—addressing critical gaps where businesses like Shopify or Air Canada have previously failed in local campaigns.</w:t>
      </w:r>
    </w:p>
    <w:p>
      <w:pPr>
        <w:numPr>
          <w:ilvl w:val="0"/>
          <w:numId w:val="1002"/>
        </w:numPr>
        <w:pStyle w:val="Compact"/>
      </w:pPr>
      <w:r>
        <w:rPr>
          <w:bCs/>
          <w:b/>
        </w:rPr>
        <w:t xml:space="preserve">Curriculum Development Blueprint:</w:t>
      </w:r>
      <w:r>
        <w:t xml:space="preserve"> </w:t>
      </w:r>
      <w:r>
        <w:t xml:space="preserve">Actionable insights for institutions like Dawson College and McGill University to integrate Montreal-specific modules (e.g., "Designing for Francophone User Psychology") into web design programs.</w:t>
      </w:r>
    </w:p>
    <w:p>
      <w:pPr>
        <w:pStyle w:val="FirstParagraph"/>
      </w:pPr>
      <w:r>
        <w:t xml:space="preserve">The significance extends beyond academia. For Canadian businesses operating in Montreal, these findings could directly impact conversion rates: a 2023 study showed websites with culturally tailored content see 40% higher engagement among Quebecois users (Quebec Digital Economy Report). By formalizing Montreal's design needs, this research positions Canada as a global leader in "culturally intelligent digital design," attracting international firms seeking to enter the Canadian market.</w:t>
      </w:r>
    </w:p>
    <w:bookmarkEnd w:id="27"/>
    <w:bookmarkStart w:id="28" w:name="X9c38b20ae087132aa1c7bc9e8a07282a3bcf629"/>
    <w:p>
      <w:pPr>
        <w:pStyle w:val="Heading2"/>
      </w:pPr>
      <w:r>
        <w:t xml:space="preserve">Alignment with Canada Montreal's Strategic Priorities</w:t>
      </w:r>
    </w:p>
    <w:p>
      <w:pPr>
        <w:pStyle w:val="FirstParagraph"/>
      </w:pPr>
      <w:r>
        <w:t xml:space="preserve">This study directly supports Quebec's 2030 Digital Strategy, which prioritizes "digital sovereignty" and "local talent development." It also aligns with Montreal's official mandate as a UNESCO City of Design (since 2015) by elevating the city's design ecosystem. Crucially, it addresses Canada’s national</w:t>
      </w:r>
      <w:r>
        <w:t xml:space="preserve"> </w:t>
      </w:r>
      <w:r>
        <w:rPr>
          <w:iCs/>
          <w:i/>
        </w:rPr>
        <w:t xml:space="preserve">Skills for Jobs</w:t>
      </w:r>
      <w:r>
        <w:t xml:space="preserve"> </w:t>
      </w:r>
      <w:r>
        <w:t xml:space="preserve">initiative by mapping precise competencies needed to fill the projected 12,000 web design roles in Quebec by 2030 (Government of Canada, 2024).</w:t>
      </w:r>
    </w:p>
    <w:bookmarkEnd w:id="28"/>
    <w:bookmarkStart w:id="29"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Data collection from job platforms and industry associations (Montreal Web Designers Association)</w:t>
      </w:r>
      <w:r>
        <w:t xml:space="preserve"> </w:t>
      </w:r>
      <w:r>
        <w:rPr>
          <w:bCs/>
          <w:b/>
        </w:rPr>
        <w:t xml:space="preserve">Months 4-7:</w:t>
      </w:r>
      <w:r>
        <w:t xml:space="preserve"> </w:t>
      </w:r>
      <w:r>
        <w:t xml:space="preserve">Stakeholder interviews and preliminary analysis</w:t>
      </w:r>
      <w:r>
        <w:t xml:space="preserve"> </w:t>
      </w:r>
      <w:r>
        <w:rPr>
          <w:bCs/>
          <w:b/>
        </w:rPr>
        <w:t xml:space="preserve">Months 8-10:</w:t>
      </w:r>
      <w:r>
        <w:t xml:space="preserve"> </w:t>
      </w:r>
      <w:r>
        <w:t xml:space="preserve">User testing, final report drafting, and stakeholder workshop in Montreal</w:t>
      </w:r>
    </w:p>
    <w:p>
      <w:pPr>
        <w:pStyle w:val="BodyText"/>
      </w:pPr>
      <w:r>
        <w:t xml:space="preserve">Budget will cover: Participant incentives ($5,000), software licenses (Figma/UX Research tools $2,500), and travel for on-site user testing ($3,500). Total requested: $11,000.</w:t>
      </w:r>
    </w:p>
    <w:bookmarkEnd w:id="29"/>
    <w:bookmarkStart w:id="30"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technical—it is a cultural bridge between global innovation and local identity. This</w:t>
      </w:r>
      <w:r>
        <w:t xml:space="preserve"> </w:t>
      </w:r>
      <w:r>
        <w:rPr>
          <w:bCs/>
          <w:b/>
        </w:rPr>
        <w:t xml:space="preserve">Research Proposal</w:t>
      </w:r>
      <w:r>
        <w:t xml:space="preserve"> </w:t>
      </w:r>
      <w:r>
        <w:t xml:space="preserve">addresses a critical void in understanding how Montreal’s linguistic duality, creative heritage, and tech-driven economy uniquely shape digital design practice. By centering our investigation on the city's specific context—not as an afterthought but as the core variable—we will produce actionable insights that empower Web Designers to thrive in Canada's most dynamic digital market. As Montreal solidifies its position as a North American tech leader, this research will ensure its creative talent is equipped to design not just for screens, but for people.</w:t>
      </w:r>
    </w:p>
    <w:bookmarkEnd w:id="30"/>
    <w:bookmarkStart w:id="31" w:name="references"/>
    <w:p>
      <w:pPr>
        <w:pStyle w:val="Heading2"/>
      </w:pPr>
      <w:r>
        <w:t xml:space="preserve">References</w:t>
      </w:r>
    </w:p>
    <w:p>
      <w:pPr>
        <w:numPr>
          <w:ilvl w:val="0"/>
          <w:numId w:val="1003"/>
        </w:numPr>
        <w:pStyle w:val="Compact"/>
      </w:pPr>
      <w:r>
        <w:t xml:space="preserve">Statista. (2023). "Montreal Tech Sector Growth Report."</w:t>
      </w:r>
    </w:p>
    <w:p>
      <w:pPr>
        <w:numPr>
          <w:ilvl w:val="0"/>
          <w:numId w:val="1003"/>
        </w:numPr>
        <w:pStyle w:val="Compact"/>
      </w:pPr>
      <w:r>
        <w:t xml:space="preserve">CRTC. (2023). "Digital Skills in the Canadian Workplace."</w:t>
      </w:r>
    </w:p>
    <w:p>
      <w:pPr>
        <w:numPr>
          <w:ilvl w:val="0"/>
          <w:numId w:val="1003"/>
        </w:numPr>
        <w:pStyle w:val="Compact"/>
      </w:pPr>
      <w:r>
        <w:t xml:space="preserve">Nielsen Norman Group. (2022). "Global UX Trends 101."</w:t>
      </w:r>
    </w:p>
    <w:p>
      <w:pPr>
        <w:numPr>
          <w:ilvl w:val="0"/>
          <w:numId w:val="1003"/>
        </w:numPr>
        <w:pStyle w:val="Compact"/>
      </w:pPr>
      <w:r>
        <w:t xml:space="preserve">Quebec Ministry of Economic Development. (2023). "Quebec Digital Economy Report."</w:t>
      </w:r>
    </w:p>
    <w:p>
      <w:pPr>
        <w:numPr>
          <w:ilvl w:val="0"/>
          <w:numId w:val="1003"/>
        </w:numPr>
        <w:pStyle w:val="Compact"/>
      </w:pPr>
      <w:r>
        <w:t xml:space="preserve">Government of Canada. (2024). "Skills for Jobs: Digital Sector Outlook."</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Web Designer in Canada Montreal's Digital Ecosystem</dc:title>
  <dc:creator/>
  <dc:language>en</dc:language>
  <cp:keywords/>
  <dcterms:created xsi:type="dcterms:W3CDTF">2026-07-17T07:39:26Z</dcterms:created>
  <dcterms:modified xsi:type="dcterms:W3CDTF">2026-07-17T07:39:26Z</dcterms:modified>
</cp:coreProperties>
</file>

<file path=docProps/custom.xml><?xml version="1.0" encoding="utf-8"?>
<Properties xmlns="http://schemas.openxmlformats.org/officeDocument/2006/custom-properties" xmlns:vt="http://schemas.openxmlformats.org/officeDocument/2006/docPropsVTypes"/>
</file>