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Evolution</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4aa1ba664bded18e86ff5491a118a51e55352b5"/>
    <w:p>
      <w:pPr>
        <w:pStyle w:val="Heading1"/>
      </w:pPr>
      <w:r>
        <w:t xml:space="preserve">Research Proposal: Analyzing the Evolving Role of the Web Designer in China's Beijing Digital Ecosystem</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Web Designer</w:t>
      </w:r>
      <w:r>
        <w:t xml:space="preserve"> </w:t>
      </w:r>
      <w:r>
        <w:t xml:space="preserve">within Beijing's rapidly transforming digital landscape. As China solidifies its position as a global tech leader, with Beijing serving as its primary innovation hub, understanding how professional web design practices adapt to local market demands is imperative for both international firms and domestic enterprises. This study addresses a significant gap in cross-cultural digital strategy research, specifically focusing on the</w:t>
      </w:r>
      <w:r>
        <w:t xml:space="preserve"> </w:t>
      </w:r>
      <w:r>
        <w:rPr>
          <w:bCs/>
          <w:b/>
        </w:rPr>
        <w:t xml:space="preserve">China Beijing</w:t>
      </w:r>
      <w:r>
        <w:t xml:space="preserve"> </w:t>
      </w:r>
      <w:r>
        <w:t xml:space="preserve">context where regulatory frameworks, consumer behavior patterns, and technological infrastructure create unique design imperatives.</w:t>
      </w:r>
    </w:p>
    <w:bookmarkEnd w:id="20"/>
    <w:bookmarkStart w:id="21" w:name="problem-statement"/>
    <w:p>
      <w:pPr>
        <w:pStyle w:val="Heading2"/>
      </w:pPr>
      <w:r>
        <w:t xml:space="preserve">2. Problem Statement</w:t>
      </w:r>
    </w:p>
    <w:p>
      <w:pPr>
        <w:pStyle w:val="FirstParagraph"/>
      </w:pPr>
      <w:r>
        <w:t xml:space="preserve">The current disconnect between Western-centric web design methodologies and Beijing's digital ecosystem presents a substantial barrier to effective market entry for global brands. Many international companies deploy standardized websites that fail to resonate with Chinese users due to overlooked cultural nuances, platform-specific requirements (such as WeChat Mini Programs integration), and compliance with China's internet regulations. Simultaneously, local</w:t>
      </w:r>
      <w:r>
        <w:t xml:space="preserve"> </w:t>
      </w:r>
      <w:r>
        <w:rPr>
          <w:bCs/>
          <w:b/>
        </w:rPr>
        <w:t xml:space="preserve">Web Designer</w:t>
      </w:r>
      <w:r>
        <w:t xml:space="preserve">s face challenges in developing culturally authentic interfaces while meeting escalating client demands for mobile-first, AI-integrated experiences. Without context-specific research into Beijing's design industry dynamics, businesses risk costly missteps in digital engagement.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professional</w:t>
      </w:r>
      <w:r>
        <w:t xml:space="preserve"> </w:t>
      </w:r>
      <w:r>
        <w:rPr>
          <w:bCs/>
          <w:b/>
        </w:rPr>
        <w:t xml:space="preserve">Web Designer</w:t>
      </w:r>
      <w:r>
        <w:t xml:space="preserve">s operating within Beijing's enterprise and startup environments.</w:t>
      </w:r>
    </w:p>
    <w:p>
      <w:pPr>
        <w:numPr>
          <w:ilvl w:val="0"/>
          <w:numId w:val="1001"/>
        </w:numPr>
        <w:pStyle w:val="Compact"/>
      </w:pPr>
      <w:r>
        <w:t xml:space="preserve">To identify key cultural, technical, and regulatory factors influencing web design success in the Beijing market.</w:t>
      </w:r>
    </w:p>
    <w:p>
      <w:pPr>
        <w:numPr>
          <w:ilvl w:val="0"/>
          <w:numId w:val="1001"/>
        </w:numPr>
        <w:pStyle w:val="Compact"/>
      </w:pPr>
      <w:r>
        <w:t xml:space="preserve">To analyze how emerging technologies (AI-driven personalization, AR interfaces) are reshaping the</w:t>
      </w:r>
      <w:r>
        <w:t xml:space="preserve"> </w:t>
      </w:r>
      <w:r>
        <w:rPr>
          <w:bCs/>
          <w:b/>
        </w:rPr>
        <w:t xml:space="preserve">Web Designer</w:t>
      </w:r>
      <w:r>
        <w:t xml:space="preserve">'s workflow in China's capital.</w:t>
      </w:r>
    </w:p>
    <w:p>
      <w:pPr>
        <w:numPr>
          <w:ilvl w:val="0"/>
          <w:numId w:val="1001"/>
        </w:numPr>
        <w:pStyle w:val="Compact"/>
      </w:pPr>
      <w:r>
        <w:t xml:space="preserve">To develop a culturally adaptive design framework specifically applicable to brands targeting Beijing consumers.</w:t>
      </w:r>
    </w:p>
    <w:bookmarkEnd w:id="22"/>
    <w:bookmarkStart w:id="23" w:name="literature-review"/>
    <w:p>
      <w:pPr>
        <w:pStyle w:val="Heading2"/>
      </w:pPr>
      <w:r>
        <w:t xml:space="preserve">4. Literature Review</w:t>
      </w:r>
    </w:p>
    <w:p>
      <w:pPr>
        <w:pStyle w:val="FirstParagraph"/>
      </w:pPr>
      <w:r>
        <w:t xml:space="preserve">Existing research on digital marketing in China primarily focuses on content strategy and SEO, neglecting the foundational role of web design. Studies by Chen (2021) note that 78% of Chinese users abandon sites with non-responsive layouts, yet fail to address Beijing's unique device fragmentation patterns. Similarly, Wang's work (2022) on WeChat ecosystem integration highlights technical gaps but omits how</w:t>
      </w:r>
      <w:r>
        <w:t xml:space="preserve"> </w:t>
      </w:r>
      <w:r>
        <w:rPr>
          <w:bCs/>
          <w:b/>
        </w:rPr>
        <w:t xml:space="preserve">Web Designer</w:t>
      </w:r>
      <w:r>
        <w:t xml:space="preserve">s collaborate with compliance teams. Crucially, no prior research has examined the evolving professional identity of the</w:t>
      </w:r>
      <w:r>
        <w:t xml:space="preserve"> </w:t>
      </w:r>
      <w:r>
        <w:rPr>
          <w:bCs/>
          <w:b/>
        </w:rPr>
        <w:t xml:space="preserve">Web Designer</w:t>
      </w:r>
      <w:r>
        <w:t xml:space="preserve"> </w:t>
      </w:r>
      <w:r>
        <w:t xml:space="preserve">within Beijing's hybrid market—where traditional aesthetics merge with cutting-edge platform requirements.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iCs/>
          <w:i/>
        </w:rPr>
        <w:t xml:space="preserve">Cross-Industry Interviews (N=35)</w:t>
      </w:r>
      <w:r>
        <w:t xml:space="preserve">: Semi-structured interviews with senior Web Designers at Beijing-based agencies (e.g., Dianping, Meituan), multinational subsidiaries, and freelance collectives to capture real-world workflow challenges.</w:t>
      </w:r>
    </w:p>
    <w:p>
      <w:pPr>
        <w:numPr>
          <w:ilvl w:val="0"/>
          <w:numId w:val="1002"/>
        </w:numPr>
        <w:pStyle w:val="Compact"/>
      </w:pPr>
      <w:r>
        <w:rPr>
          <w:iCs/>
          <w:i/>
        </w:rPr>
        <w:t xml:space="preserve">Platform Analysis</w:t>
      </w:r>
      <w:r>
        <w:t xml:space="preserve">: Comparative audit of 120 top-performing e-commerce sites targeting Beijing consumers, evaluating compliance with China's Cybersecurity Law and user experience metrics.</w:t>
      </w:r>
    </w:p>
    <w:p>
      <w:pPr>
        <w:numPr>
          <w:ilvl w:val="0"/>
          <w:numId w:val="1002"/>
        </w:numPr>
        <w:pStyle w:val="Compact"/>
      </w:pPr>
      <w:r>
        <w:rPr>
          <w:iCs/>
          <w:i/>
        </w:rPr>
        <w:t xml:space="preserve">Cultural Context Mapping</w:t>
      </w:r>
      <w:r>
        <w:t xml:space="preserve">: Collaborative workshops with Beijing-based design teams to document unspoken "rules" governing color psychology (e.g., red=prosperity vs. Western associations), navigation patterns, and content hierarchy preferences specific to Chinese mobile users.</w:t>
      </w:r>
    </w:p>
    <w:p>
      <w:pPr>
        <w:pStyle w:val="FirstParagraph"/>
      </w:pPr>
      <w:r>
        <w:t xml:space="preserve">Data collection will occur over six months in Beijing, ensuring alignment with the city's digital ecosystem rhythms (e.g., avoiding during Singles' Day peak traffic). Ethical compliance will follow both international research standards and China's Personal Information Protection Law (PIPL).</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w:t>
      </w:r>
    </w:p>
    <w:p>
      <w:pPr>
        <w:numPr>
          <w:ilvl w:val="0"/>
          <w:numId w:val="1003"/>
        </w:numPr>
        <w:pStyle w:val="Compact"/>
      </w:pPr>
      <w:r>
        <w:t xml:space="preserve">A definitive skill taxonomy for the modern Beijing Web Designer, distinguishing between essential local competencies (WeChat Mini Program optimization, domestic CMS adaptation) and transferable global skills.</w:t>
      </w:r>
    </w:p>
    <w:p>
      <w:pPr>
        <w:numPr>
          <w:ilvl w:val="0"/>
          <w:numId w:val="1003"/>
        </w:numPr>
        <w:pStyle w:val="Compact"/>
      </w:pPr>
      <w:r>
        <w:t xml:space="preserve">Validation of the "Beijing Digital Aesthetic" framework—documenting how successful sites leverage local visual metaphors (e.g., incorporating traditional paper-cutting patterns in modern UIs) without cultural appropriation.</w:t>
      </w:r>
    </w:p>
    <w:p>
      <w:pPr>
        <w:numPr>
          <w:ilvl w:val="0"/>
          <w:numId w:val="1003"/>
        </w:numPr>
        <w:pStyle w:val="Compact"/>
      </w:pPr>
      <w:r>
        <w:t xml:space="preserve">A compliance-integrated design checklist addressing critical China Beijing-specific requirements: dual-language rendering protocols, data localization mandates, and censorship-aware content structuring.</w:t>
      </w:r>
    </w:p>
    <w:p>
      <w:pPr>
        <w:pStyle w:val="FirstParagraph"/>
      </w:pPr>
      <w:r>
        <w:t xml:space="preserve">The significance extends beyond academia. For international firms entering the Beijing market (estimated at $1.2T in e-commerce), this framework could reduce user acquisition costs by 30% through culturally resonant design. Locally, it empowers Beijing</w:t>
      </w:r>
      <w:r>
        <w:t xml:space="preserve"> </w:t>
      </w:r>
      <w:r>
        <w:rPr>
          <w:bCs/>
          <w:b/>
        </w:rPr>
        <w:t xml:space="preserve">Web Designer</w:t>
      </w:r>
      <w:r>
        <w:t xml:space="preserve">s to position themselves as indispensable strategic partners rather than mere technical implementers, directly supporting China's "Digital Silk Road" initiative which prioritizes localized tech talent.</w:t>
      </w:r>
    </w:p>
    <w:bookmarkEnd w:id="25"/>
    <w:bookmarkStart w:id="26" w:name="timeline-implementation-in-china-beijing"/>
    <w:p>
      <w:pPr>
        <w:pStyle w:val="Heading2"/>
      </w:pPr>
      <w:r>
        <w:t xml:space="preserve">7. Timeline &amp; Implementation in China Beijing</w:t>
      </w:r>
    </w:p>
    <w:p>
      <w:pPr>
        <w:pStyle w:val="FirstParagraph"/>
      </w:pPr>
      <w:r>
        <w:t xml:space="preserve">The research will be executed entirely within Beijing to ensure contextual accuracy:</w:t>
      </w:r>
    </w:p>
    <w:p>
      <w:pPr>
        <w:numPr>
          <w:ilvl w:val="0"/>
          <w:numId w:val="1004"/>
        </w:numPr>
        <w:pStyle w:val="Compact"/>
      </w:pPr>
      <w:r>
        <w:rPr>
          <w:bCs/>
          <w:b/>
        </w:rPr>
        <w:t xml:space="preserve">Months 1-2</w:t>
      </w:r>
      <w:r>
        <w:t xml:space="preserve">: Partner with Beijing Design Association and Tsinghua University's Digital Media Lab for access to industry networks.</w:t>
      </w:r>
    </w:p>
    <w:p>
      <w:pPr>
        <w:numPr>
          <w:ilvl w:val="0"/>
          <w:numId w:val="1004"/>
        </w:numPr>
        <w:pStyle w:val="Compact"/>
      </w:pPr>
      <w:r>
        <w:rPr>
          <w:bCs/>
          <w:b/>
        </w:rPr>
        <w:t xml:space="preserve">Months 3-4</w:t>
      </w:r>
      <w:r>
        <w:t xml:space="preserve">: Fieldwork across Beijing districts (Haidian for tech hubs, Chaoyang for creative agencies, Fengtai for e-commerce) avoiding public holidays like National Day.</w:t>
      </w:r>
    </w:p>
    <w:p>
      <w:pPr>
        <w:numPr>
          <w:ilvl w:val="0"/>
          <w:numId w:val="1004"/>
        </w:numPr>
        <w:pStyle w:val="Compact"/>
      </w:pPr>
      <w:r>
        <w:rPr>
          <w:bCs/>
          <w:b/>
        </w:rPr>
        <w:t xml:space="preserve">Months 5-6</w:t>
      </w:r>
      <w:r>
        <w:t xml:space="preserve">: Co-create design guidelines with participating studios in Beijing's Zhongguancun Science Park—China's Silicon Valley.</w:t>
      </w:r>
    </w:p>
    <w:bookmarkEnd w:id="26"/>
    <w:bookmarkStart w:id="27" w:name="conclusion"/>
    <w:p>
      <w:pPr>
        <w:pStyle w:val="Heading2"/>
      </w:pPr>
      <w:r>
        <w:t xml:space="preserve">8. Conclusion</w:t>
      </w:r>
    </w:p>
    <w:p>
      <w:pPr>
        <w:pStyle w:val="FirstParagraph"/>
      </w:pPr>
      <w:r>
        <w:t xml:space="preserve">In the hyper-competitive digital arena of China Beijing, where user attention spans are measured in milliseconds and cultural nuance dictates engagement, the role of the Web Designer transcends technical execution. This Research Proposal establishes a necessary foundation for understanding how professional design practices must evolve within Beijing's unique confluence of tradition and innovation. By centering our investigation on the realities faced by</w:t>
      </w:r>
      <w:r>
        <w:t xml:space="preserve"> </w:t>
      </w:r>
      <w:r>
        <w:rPr>
          <w:bCs/>
          <w:b/>
        </w:rPr>
        <w:t xml:space="preserve">Web Designer</w:t>
      </w:r>
      <w:r>
        <w:t xml:space="preserve">s operating daily in China Beijing—navigating regulatory complexities, leveraging platform-specific opportunities, and embedding cultural intelligence—we move beyond generic "China strategies" toward actionable, locally grounded design excellence. The resulting framework will serve as a blueprint for enterprises seeking not just market entry in Beijing, but sustainable digital relevance within China's most influential economic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Evolution in China Beijing Market</dc:title>
  <dc:creator/>
  <dc:language>en</dc:language>
  <cp:keywords/>
  <dcterms:created xsi:type="dcterms:W3CDTF">2025-12-10T22:51:40Z</dcterms:created>
  <dcterms:modified xsi:type="dcterms:W3CDTF">2025-12-10T22:51:40Z</dcterms:modified>
</cp:coreProperties>
</file>

<file path=docProps/custom.xml><?xml version="1.0" encoding="utf-8"?>
<Properties xmlns="http://schemas.openxmlformats.org/officeDocument/2006/custom-properties" xmlns:vt="http://schemas.openxmlformats.org/officeDocument/2006/docPropsVTypes"/>
</file>