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China</w:t>
      </w:r>
      <w:r>
        <w:t xml:space="preserve"> </w:t>
      </w:r>
      <w:r>
        <w:t xml:space="preserve">Shanghai</w:t>
      </w:r>
    </w:p>
    <w:bookmarkStart w:id="28" w:name="Xdd24d3d7b3a87f8789f37afcd58c21ed0e6b714"/>
    <w:p>
      <w:pPr>
        <w:pStyle w:val="Heading1"/>
      </w:pPr>
      <w:r>
        <w:t xml:space="preserve">Research Proposal: Evolution and Strategic Integration of Web Designers in the Digital Ecosystem of China Shanghai</w:t>
      </w:r>
    </w:p>
    <w:bookmarkStart w:id="20" w:name="introduction-and-background"/>
    <w:p>
      <w:pPr>
        <w:pStyle w:val="Heading2"/>
      </w:pPr>
      <w:r>
        <w:t xml:space="preserve">1. Introduction and Background</w:t>
      </w:r>
    </w:p>
    <w:p>
      <w:pPr>
        <w:pStyle w:val="FirstParagraph"/>
      </w:pPr>
      <w:r>
        <w:t xml:space="preserve">The digital transformation landscape in China, particularly within the dynamic economic hub of Shanghai, demands sophisticated web design expertise to navigate complex cultural, technological, and regulatory environments. As one of the world's most advanced digital economies, Shanghai hosts over 40% of China's top-tier technology firms and multinational corporations requiring localized digital experiences. This</w:t>
      </w:r>
      <w:r>
        <w:t xml:space="preserve"> </w:t>
      </w:r>
      <w:r>
        <w:rPr>
          <w:bCs/>
          <w:b/>
        </w:rPr>
        <w:t xml:space="preserve">Research Proposal</w:t>
      </w:r>
      <w:r>
        <w:t xml:space="preserve"> </w:t>
      </w:r>
      <w:r>
        <w:t xml:space="preserve">addresses the critical need to analyze the evolving role of</w:t>
      </w:r>
      <w:r>
        <w:t xml:space="preserve"> </w:t>
      </w:r>
      <w:r>
        <w:rPr>
          <w:bCs/>
          <w:b/>
        </w:rPr>
        <w:t xml:space="preserve">Web Designer</w:t>
      </w:r>
      <w:r>
        <w:t xml:space="preserve"> </w:t>
      </w:r>
      <w:r>
        <w:t xml:space="preserve">in Shanghai's market, where cultural nuances, regulatory frameworks (such as Cyberspace Administration of China regulations), and rapidly advancing technologies like AI-driven interfaces converge. The city's digital infrastructure—boasting 95% internet penetration and over 10 million monthly e-commerce transactions—creates a unique laboratory for studying how</w:t>
      </w:r>
      <w:r>
        <w:t xml:space="preserve"> </w:t>
      </w:r>
      <w:r>
        <w:rPr>
          <w:bCs/>
          <w:b/>
        </w:rPr>
        <w:t xml:space="preserve">Web Designer</w:t>
      </w:r>
      <w:r>
        <w:t xml:space="preserve"> </w:t>
      </w:r>
      <w:r>
        <w:t xml:space="preserve">professionals shape user engagement, accessibility, and business success.</w:t>
      </w:r>
    </w:p>
    <w:bookmarkEnd w:id="20"/>
    <w:bookmarkStart w:id="21" w:name="problem-statement"/>
    <w:p>
      <w:pPr>
        <w:pStyle w:val="Heading2"/>
      </w:pPr>
      <w:r>
        <w:t xml:space="preserve">2. Problem Statement</w:t>
      </w:r>
    </w:p>
    <w:p>
      <w:pPr>
        <w:pStyle w:val="FirstParagraph"/>
      </w:pPr>
      <w:r>
        <w:t xml:space="preserve">A significant gap exists between the theoretical capabilities of contemporary web design frameworks and their practical application within Shanghai's market realities. Current industry practices often prioritize technical proficiency over cultural intelligence, leading to suboptimal user experiences for China's 1.05 billion internet users who exhibit distinct behavioral patterns—such as preference for mobile-first interfaces (89% usage via WeChat mini-programs) and aversion to Western design conventions. Simultaneously, the shortage of</w:t>
      </w:r>
      <w:r>
        <w:t xml:space="preserve"> </w:t>
      </w:r>
      <w:r>
        <w:rPr>
          <w:bCs/>
          <w:b/>
        </w:rPr>
        <w:t xml:space="preserve">Web Designer</w:t>
      </w:r>
      <w:r>
        <w:t xml:space="preserve"> </w:t>
      </w:r>
      <w:r>
        <w:t xml:space="preserve">professionals skilled in both cutting-edge tools (Figma, Adobe XD) and China-specific compliance requirements creates a bottleneck for businesses aiming to penetrate Shanghai's competitive market. This research directly confronts these challenges by investigating how strategic</w:t>
      </w:r>
      <w:r>
        <w:t xml:space="preserve"> </w:t>
      </w:r>
      <w:r>
        <w:rPr>
          <w:bCs/>
          <w:b/>
        </w:rPr>
        <w:t xml:space="preserve">Web Designer</w:t>
      </w:r>
      <w:r>
        <w:t xml:space="preserve"> </w:t>
      </w:r>
      <w:r>
        <w:t xml:space="preserve">integration can bridge cultural divides while adhering to local digital governance standards.</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Cultural-Technical Synthesis:</w:t>
      </w:r>
      <w:r>
        <w:t xml:space="preserve"> </w:t>
      </w:r>
      <w:r>
        <w:t xml:space="preserve">Map the specific design principles (e.g., color symbolism in Chinese culture, navigation hierarchy preferences) that optimize user engagement for Shanghai's demographic (35-45 age group representing 62% of premium e-commerce users).</w:t>
      </w:r>
    </w:p>
    <w:p>
      <w:pPr>
        <w:numPr>
          <w:ilvl w:val="0"/>
          <w:numId w:val="1001"/>
        </w:numPr>
        <w:pStyle w:val="Compact"/>
      </w:pPr>
      <w:r>
        <w:rPr>
          <w:bCs/>
          <w:b/>
        </w:rPr>
        <w:t xml:space="preserve">Regulatory Navigation Framework:</w:t>
      </w:r>
      <w:r>
        <w:t xml:space="preserve"> </w:t>
      </w:r>
      <w:r>
        <w:t xml:space="preserve">Develop a practical guide for</w:t>
      </w:r>
      <w:r>
        <w:t xml:space="preserve"> </w:t>
      </w:r>
      <w:r>
        <w:rPr>
          <w:bCs/>
          <w:b/>
        </w:rPr>
        <w:t xml:space="preserve">Web Designer</w:t>
      </w:r>
      <w:r>
        <w:t xml:space="preserve"> </w:t>
      </w:r>
      <w:r>
        <w:t xml:space="preserve">professionals to implement compliance with China's Cybersecurity Law and Personal Information Protection Law without compromising creativity.</w:t>
      </w:r>
    </w:p>
    <w:p>
      <w:pPr>
        <w:numPr>
          <w:ilvl w:val="0"/>
          <w:numId w:val="1001"/>
        </w:numPr>
        <w:pStyle w:val="Compact"/>
      </w:pPr>
      <w:r>
        <w:rPr>
          <w:bCs/>
          <w:b/>
        </w:rPr>
        <w:t xml:space="preserve">Economic Impact Assessment:</w:t>
      </w:r>
      <w:r>
        <w:t xml:space="preserve"> </w:t>
      </w:r>
      <w:r>
        <w:t xml:space="preserve">Quantify the ROI of culturally attuned web design through case studies across Shanghai-based companies (e.g., Alibaba's Tmall, local fintech startups) comparing conversion rates and user retention metrics.</w:t>
      </w:r>
    </w:p>
    <w:bookmarkEnd w:id="22"/>
    <w:bookmarkStart w:id="23" w:name="literature-review"/>
    <w:p>
      <w:pPr>
        <w:pStyle w:val="Heading2"/>
      </w:pPr>
      <w:r>
        <w:t xml:space="preserve">4. Literature Review</w:t>
      </w:r>
    </w:p>
    <w:p>
      <w:pPr>
        <w:pStyle w:val="FirstParagraph"/>
      </w:pPr>
      <w:r>
        <w:t xml:space="preserve">Existing research on digital design in China largely focuses on market size or technology adoption, neglecting the human-centric role of</w:t>
      </w:r>
      <w:r>
        <w:t xml:space="preserve"> </w:t>
      </w:r>
      <w:r>
        <w:rPr>
          <w:bCs/>
          <w:b/>
        </w:rPr>
        <w:t xml:space="preserve">Web Designer</w:t>
      </w:r>
      <w:r>
        <w:t xml:space="preserve">. Studies by Chen &amp; Wang (2023) highlight Shanghai's 37% higher mobile conversion rates for culturally resonant interfaces but omit designer training methodologies. Meanwhile, Zhang's regulatory analysis (2022) details legal requirements without addressing implementation challenges for creative professionals. This research bridges these gaps by positioning the</w:t>
      </w:r>
      <w:r>
        <w:t xml:space="preserve"> </w:t>
      </w:r>
      <w:r>
        <w:rPr>
          <w:bCs/>
          <w:b/>
        </w:rPr>
        <w:t xml:space="preserve">Web Designer</w:t>
      </w:r>
      <w:r>
        <w:t xml:space="preserve"> </w:t>
      </w:r>
      <w:r>
        <w:t xml:space="preserve">as a strategic asset—not merely a technical role—within Shanghai's innovation ecosystem, aligning with the city's "Digital China" initiative targeting 5G penetration and AI integration by 2025.</w:t>
      </w:r>
    </w:p>
    <w:bookmarkEnd w:id="23"/>
    <w:bookmarkStart w:id="24" w:name="methodology"/>
    <w:p>
      <w:pPr>
        <w:pStyle w:val="Heading2"/>
      </w:pPr>
      <w:r>
        <w:t xml:space="preserve">5. Methodology</w:t>
      </w:r>
    </w:p>
    <w:p>
      <w:pPr>
        <w:pStyle w:val="FirstParagraph"/>
      </w:pPr>
      <w:r>
        <w:t xml:space="preserve">A mixed-methods approach will be deployed across Shanghai:</w:t>
      </w:r>
    </w:p>
    <w:p>
      <w:pPr>
        <w:numPr>
          <w:ilvl w:val="0"/>
          <w:numId w:val="1002"/>
        </w:numPr>
        <w:pStyle w:val="Compact"/>
      </w:pPr>
      <w:r>
        <w:rPr>
          <w:bCs/>
          <w:b/>
        </w:rPr>
        <w:t xml:space="preserve">Phase 1 (Quantitative):</w:t>
      </w:r>
      <w:r>
        <w:t xml:space="preserve"> </w:t>
      </w:r>
      <w:r>
        <w:t xml:space="preserve">Analyze 50+ Shanghai-based websites using Google Analytics and local tools (Baidu Tongji) to measure engagement metrics against design variables (e.g., use of auspicious colors like red/gold, integration with WeChat ecosystem).</w:t>
      </w:r>
    </w:p>
    <w:p>
      <w:pPr>
        <w:numPr>
          <w:ilvl w:val="0"/>
          <w:numId w:val="1002"/>
        </w:numPr>
        <w:pStyle w:val="Compact"/>
      </w:pPr>
      <w:r>
        <w:rPr>
          <w:bCs/>
          <w:b/>
        </w:rPr>
        <w:t xml:space="preserve">Phase 2 (Qualitative):</w:t>
      </w:r>
      <w:r>
        <w:t xml:space="preserve"> </w:t>
      </w:r>
      <w:r>
        <w:t xml:space="preserve">Conduct 30 in-depth interviews with</w:t>
      </w:r>
      <w:r>
        <w:t xml:space="preserve"> </w:t>
      </w:r>
      <w:r>
        <w:rPr>
          <w:bCs/>
          <w:b/>
        </w:rPr>
        <w:t xml:space="preserve">Web Designer</w:t>
      </w:r>
      <w:r>
        <w:t xml:space="preserve">s across Shanghai agencies (e.g., Dentsu Aegis, local startups) and clients from retail, fintech, and logistics sectors to identify pain points in cultural adaptation.</w:t>
      </w:r>
    </w:p>
    <w:p>
      <w:pPr>
        <w:numPr>
          <w:ilvl w:val="0"/>
          <w:numId w:val="1002"/>
        </w:numPr>
        <w:pStyle w:val="Compact"/>
      </w:pPr>
      <w:r>
        <w:rPr>
          <w:bCs/>
          <w:b/>
        </w:rPr>
        <w:t xml:space="preserve">Phase 3 (Action Research):</w:t>
      </w:r>
      <w:r>
        <w:t xml:space="preserve"> </w:t>
      </w:r>
      <w:r>
        <w:t xml:space="preserve">Co-design two prototype interfaces with Shanghai-based teams using the "Shanghai Cultural Design Checklist" (developed from findings) and measure A/B test results for conversion uplift.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frameworks for</w:t>
      </w:r>
      <w:r>
        <w:t xml:space="preserve"> </w:t>
      </w:r>
      <w:r>
        <w:rPr>
          <w:bCs/>
          <w:b/>
        </w:rPr>
        <w:t xml:space="preserve">Web Designer</w:t>
      </w:r>
      <w:r>
        <w:t xml:space="preserve">s operating in China Shanghai:</w:t>
      </w:r>
    </w:p>
    <w:p>
      <w:pPr>
        <w:numPr>
          <w:ilvl w:val="0"/>
          <w:numId w:val="1003"/>
        </w:numPr>
        <w:pStyle w:val="Compact"/>
      </w:pPr>
      <w:r>
        <w:t xml:space="preserve">A validated cultural design taxonomy (e.g., "Hierarchy of Trust" for financial sites using localized social proof elements)</w:t>
      </w:r>
    </w:p>
    <w:p>
      <w:pPr>
        <w:numPr>
          <w:ilvl w:val="0"/>
          <w:numId w:val="1003"/>
        </w:numPr>
        <w:pStyle w:val="Compact"/>
      </w:pPr>
      <w:r>
        <w:t xml:space="preserve">A compliance toolkit mapping regulatory requirements to design decisions (e.g., data storage protocols affecting site architecture)</w:t>
      </w:r>
    </w:p>
    <w:p>
      <w:pPr>
        <w:numPr>
          <w:ilvl w:val="0"/>
          <w:numId w:val="1003"/>
        </w:numPr>
        <w:pStyle w:val="Compact"/>
      </w:pPr>
      <w:r>
        <w:t xml:space="preserve">Evidence demonstrating that culturally fluent web design increases Shanghai user retention by 30-45% based on pilot testing</w:t>
      </w:r>
    </w:p>
    <w:p>
      <w:pPr>
        <w:pStyle w:val="FirstParagraph"/>
      </w:pPr>
      <w:r>
        <w:t xml:space="preserve">Significantly, the research directly supports Shanghai's 14th Five-Year Plan for digital economy growth (targeting $1.2T value by 2025), positioning</w:t>
      </w:r>
      <w:r>
        <w:t xml:space="preserve"> </w:t>
      </w:r>
      <w:r>
        <w:rPr>
          <w:bCs/>
          <w:b/>
        </w:rPr>
        <w:t xml:space="preserve">Web Designer</w:t>
      </w:r>
      <w:r>
        <w:t xml:space="preserve"> </w:t>
      </w:r>
      <w:r>
        <w:t xml:space="preserve">as a catalyst for sustainable innovation. For multinational corporations entering China, the findings will reduce costly redesign cycles—currently averaging 6 months due to cultural misalignment—and accelerate market entry timelines.</w:t>
      </w:r>
    </w:p>
    <w:bookmarkEnd w:id="25"/>
    <w:bookmarkStart w:id="26" w:name="timeline-and-resource-allocation"/>
    <w:p>
      <w:pPr>
        <w:pStyle w:val="Heading2"/>
      </w:pPr>
      <w:r>
        <w:t xml:space="preserve">7. Timeline and Resource Allocation</w:t>
      </w:r>
    </w:p>
    <w:p>
      <w:pPr>
        <w:pStyle w:val="FirstParagraph"/>
      </w:pPr>
      <w:r>
        <w:t xml:space="preserve">The 10-month project begins with Shanghai fieldwork in Q1 2025:</w:t>
      </w:r>
    </w:p>
    <w:p>
      <w:pPr>
        <w:numPr>
          <w:ilvl w:val="0"/>
          <w:numId w:val="1004"/>
        </w:numPr>
        <w:pStyle w:val="Compact"/>
      </w:pPr>
      <w:r>
        <w:rPr>
          <w:bCs/>
          <w:b/>
        </w:rPr>
        <w:t xml:space="preserve">Months 1-3:</w:t>
      </w:r>
      <w:r>
        <w:t xml:space="preserve"> </w:t>
      </w:r>
      <w:r>
        <w:t xml:space="preserve">Literature synthesis and stakeholder mapping (Shanghai Municipal Culture Bureau, local design schools)</w:t>
      </w:r>
    </w:p>
    <w:p>
      <w:pPr>
        <w:numPr>
          <w:ilvl w:val="0"/>
          <w:numId w:val="1004"/>
        </w:numPr>
        <w:pStyle w:val="Compact"/>
      </w:pPr>
      <w:r>
        <w:rPr>
          <w:bCs/>
          <w:b/>
        </w:rPr>
        <w:t xml:space="preserve">Months 4-6:</w:t>
      </w:r>
      <w:r>
        <w:t xml:space="preserve"> </w:t>
      </w:r>
      <w:r>
        <w:t xml:space="preserve">Data collection via interviews and analytics (partnering with Shanghai Digital Industry Association)</w:t>
      </w:r>
    </w:p>
    <w:p>
      <w:pPr>
        <w:numPr>
          <w:ilvl w:val="0"/>
          <w:numId w:val="1004"/>
        </w:numPr>
        <w:pStyle w:val="Compact"/>
      </w:pPr>
      <w:r>
        <w:rPr>
          <w:bCs/>
          <w:b/>
        </w:rPr>
        <w:t xml:space="preserve">Months 7-9:</w:t>
      </w:r>
      <w:r>
        <w:t xml:space="preserve"> </w:t>
      </w:r>
      <w:r>
        <w:t xml:space="preserve">Prototype development with industry partners</w:t>
      </w:r>
    </w:p>
    <w:p>
      <w:pPr>
        <w:numPr>
          <w:ilvl w:val="0"/>
          <w:numId w:val="1004"/>
        </w:numPr>
        <w:pStyle w:val="Compact"/>
      </w:pPr>
      <w:r>
        <w:rPr>
          <w:bCs/>
          <w:b/>
        </w:rPr>
        <w:t xml:space="preserve">Month 10:</w:t>
      </w:r>
      <w:r>
        <w:t xml:space="preserve"> </w:t>
      </w:r>
      <w:r>
        <w:t xml:space="preserve">Validation, reporting, and stakeholder workshops at Shanghai International Design Week</w:t>
      </w:r>
    </w:p>
    <w:bookmarkEnd w:id="26"/>
    <w:bookmarkStart w:id="27" w:name="conclusion"/>
    <w:p>
      <w:pPr>
        <w:pStyle w:val="Heading2"/>
      </w:pPr>
      <w:r>
        <w:t xml:space="preserve">8. Conclusion</w:t>
      </w:r>
    </w:p>
    <w:p>
      <w:pPr>
        <w:pStyle w:val="FirstParagraph"/>
      </w:pPr>
      <w:r>
        <w:t xml:space="preserve">In an era where digital presence determines market leadership in China Shanghai, this research moves beyond generic design guidelines to establish the</w:t>
      </w:r>
      <w:r>
        <w:t xml:space="preserve"> </w:t>
      </w:r>
      <w:r>
        <w:rPr>
          <w:bCs/>
          <w:b/>
        </w:rPr>
        <w:t xml:space="preserve">Web Designer</w:t>
      </w:r>
      <w:r>
        <w:t xml:space="preserve"> </w:t>
      </w:r>
      <w:r>
        <w:t xml:space="preserve">as a strategic interpreter of cultural and regulatory landscapes. By anchoring the study within Shanghai's unique ecosystem—where Alibaba’s e-commerce platforms process $1T annually and WeChat serves as a super-app—the</w:t>
      </w:r>
      <w:r>
        <w:t xml:space="preserve"> </w:t>
      </w:r>
      <w:r>
        <w:rPr>
          <w:bCs/>
          <w:b/>
        </w:rPr>
        <w:t xml:space="preserve">Research Proposal</w:t>
      </w:r>
      <w:r>
        <w:t xml:space="preserve"> </w:t>
      </w:r>
      <w:r>
        <w:t xml:space="preserve">delivers not just academic insight, but a practical roadmap for businesses seeking to thrive in China's most digitally advanced city. The project will ultimately redefine how the global design community approaches market-specific digital experiences, ensuring that Shanghai remains at the vanguard of culturally intelligent web innovation. This is not merely about creating websites; it is about architecting the future of commerce in China through strategic</w:t>
      </w:r>
      <w:r>
        <w:t xml:space="preserve"> </w:t>
      </w:r>
      <w:r>
        <w:rPr>
          <w:bCs/>
          <w:b/>
        </w:rPr>
        <w:t xml:space="preserve">Web Designer</w:t>
      </w:r>
      <w:r>
        <w:t xml:space="preserve"> </w:t>
      </w:r>
      <w:r>
        <w:t xml:space="preserve">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in China Shanghai</dc:title>
  <dc:creator/>
  <dc:language>en</dc:language>
  <cp:keywords/>
  <dcterms:created xsi:type="dcterms:W3CDTF">2026-07-17T21:13:04Z</dcterms:created>
  <dcterms:modified xsi:type="dcterms:W3CDTF">2026-07-17T21:13:04Z</dcterms:modified>
</cp:coreProperties>
</file>

<file path=docProps/custom.xml><?xml version="1.0" encoding="utf-8"?>
<Properties xmlns="http://schemas.openxmlformats.org/officeDocument/2006/custom-properties" xmlns:vt="http://schemas.openxmlformats.org/officeDocument/2006/docPropsVTypes"/>
</file>