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Digital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32" w:name="Xcff58f7d8d541fc85fb82dec8cfc87dfd1aa0cf"/>
    <w:p>
      <w:pPr>
        <w:pStyle w:val="Heading1"/>
      </w:pPr>
      <w:r>
        <w:t xml:space="preserve">Research Proposal: Advancing Web Designer Competencies for Digital Growth in Colombia Medellín</w:t>
      </w:r>
    </w:p>
    <w:bookmarkStart w:id="20" w:name="introduction-and-background"/>
    <w:p>
      <w:pPr>
        <w:pStyle w:val="Heading2"/>
      </w:pPr>
      <w:r>
        <w:t xml:space="preserve">Introduction and Background</w:t>
      </w:r>
    </w:p>
    <w:p>
      <w:pPr>
        <w:pStyle w:val="FirstParagraph"/>
      </w:pPr>
      <w:r>
        <w:t xml:space="preserve">The digital landscape of Colombia Medellín has experienced exponential growth over the past decade, transforming the city into a burgeoning hub for technology and innovation in Latin America. As Medellín continues its journey from an industrial legacy to a "City of Innovation," the demand for skilled web designers has surged dramatically. Local startups, established businesses, and government initiatives like Medellín Digital are actively seeking professionals who can create responsive, culturally relevant digital experiences. However, a critical gap exists between the market's evolving needs and the current competencies of available web designers. This Research Proposal addresses this disconnect by investigating how to develop a specialized framework for Web Designer education and practice tailored specifically to Colombia Medellín's socio-economic context.</w:t>
      </w:r>
    </w:p>
    <w:bookmarkEnd w:id="20"/>
    <w:bookmarkStart w:id="21" w:name="problem-statement"/>
    <w:p>
      <w:pPr>
        <w:pStyle w:val="Heading2"/>
      </w:pPr>
      <w:r>
        <w:t xml:space="preserve">Problem Statement</w:t>
      </w:r>
    </w:p>
    <w:p>
      <w:pPr>
        <w:pStyle w:val="FirstParagraph"/>
      </w:pPr>
      <w:r>
        <w:t xml:space="preserve">Despite Medellín's status as a leading tech ecosystem in Colombia, local web designers often lack training in three critical areas: (1) understanding of regional cultural nuances for user engagement, (2) proficiency with emerging technologies relevant to Latin American markets, and (3) business acumen to align digital strategies with local economic realities. A 2023 survey by the Medellín Chamber of Commerce revealed that 68% of local businesses struggle to find web designers who grasp Colombian consumer behavior, while 79% report high project failure rates due to poor cultural alignment. This gap impedes Medellín's digital transformation goals and limits opportunities for small and medium enterprises (SMEs) in the city. Without context-specific research, initiatives to elevate Web Designer capabilities remain superficial and unsustainable.</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sets of web designers operating within Colombia Medellín's digital ecosystem.</w:t>
      </w:r>
    </w:p>
    <w:p>
      <w:pPr>
        <w:numPr>
          <w:ilvl w:val="0"/>
          <w:numId w:val="1001"/>
        </w:numPr>
        <w:pStyle w:val="Compact"/>
      </w:pPr>
      <w:r>
        <w:t xml:space="preserve">To identify culturally specific design requirements for Colombian users, including language nuances, mobile-first behavior patterns, and socio-economic accessibility needs.</w:t>
      </w:r>
    </w:p>
    <w:p>
      <w:pPr>
        <w:numPr>
          <w:ilvl w:val="0"/>
          <w:numId w:val="1001"/>
        </w:numPr>
        <w:pStyle w:val="Compact"/>
      </w:pPr>
      <w:r>
        <w:t xml:space="preserve">To develop a competency framework for Web Designer education that integrates technical skills with Colombian market intelligence.</w:t>
      </w:r>
    </w:p>
    <w:p>
      <w:pPr>
        <w:numPr>
          <w:ilvl w:val="0"/>
          <w:numId w:val="1001"/>
        </w:numPr>
        <w:pStyle w:val="Compact"/>
      </w:pPr>
      <w:r>
        <w:t xml:space="preserve">To propose a scalable model for professional development programs in Medellín that bridges academic training and industry demands.</w:t>
      </w:r>
    </w:p>
    <w:bookmarkEnd w:id="22"/>
    <w:bookmarkStart w:id="23" w:name="literature-review"/>
    <w:p>
      <w:pPr>
        <w:pStyle w:val="Heading2"/>
      </w:pPr>
      <w:r>
        <w:t xml:space="preserve">Literature Review</w:t>
      </w:r>
    </w:p>
    <w:p>
      <w:pPr>
        <w:pStyle w:val="FirstParagraph"/>
      </w:pPr>
      <w:r>
        <w:t xml:space="preserve">Existing studies on web design primarily focus on global best practices (e.g., Nielsen Norman Group frameworks) or Western-centric case studies, neglecting Latin American contexts. Research by the Inter-American Development Bank (2022) highlights that 74% of digital projects in Latin America fail due to cultural misalignment, yet no region-specific Web Designer guidelines exist for Colombia Medellín. Local academic efforts—such as those from Universidad de Antioquia's Digital Design Lab—have begun exploring user behavior but lack industry integration. This research fills the void by centering Colombian Medellín as both context and subject, ensuring solutions are grounded in local realities rather than imported templates.</w:t>
      </w:r>
    </w:p>
    <w:bookmarkEnd w:id="23"/>
    <w:bookmarkStart w:id="27" w:name="methodology"/>
    <w:p>
      <w:pPr>
        <w:pStyle w:val="Heading2"/>
      </w:pPr>
      <w:r>
        <w:t xml:space="preserve">Methodology</w:t>
      </w:r>
    </w:p>
    <w:p>
      <w:pPr>
        <w:pStyle w:val="FirstParagraph"/>
      </w:pPr>
      <w:r>
        <w:t xml:space="preserve">This mixed-methods study will employ a three-phase approach over 18 months:</w:t>
      </w:r>
    </w:p>
    <w:bookmarkStart w:id="24" w:name="phase-1-contextual-mapping-months-1-4"/>
    <w:p>
      <w:pPr>
        <w:pStyle w:val="Heading3"/>
      </w:pPr>
      <w:r>
        <w:t xml:space="preserve">Phase 1: Contextual Mapping (Months 1-4)</w:t>
      </w:r>
    </w:p>
    <w:p>
      <w:pPr>
        <w:numPr>
          <w:ilvl w:val="0"/>
          <w:numId w:val="1002"/>
        </w:numPr>
        <w:pStyle w:val="Compact"/>
      </w:pPr>
      <w:r>
        <w:t xml:space="preserve">Conduct in-depth interviews with 40+ stakeholders: Web designers from Medellín-based agencies (e.g., BairesDev, Ruta N), SME owners, and local government digital officers.</w:t>
      </w:r>
    </w:p>
    <w:p>
      <w:pPr>
        <w:numPr>
          <w:ilvl w:val="0"/>
          <w:numId w:val="1002"/>
        </w:numPr>
        <w:pStyle w:val="Compact"/>
      </w:pPr>
      <w:r>
        <w:t xml:space="preserve">Analyze 50+ recent web projects across sectors (retail, tourism, health tech) to identify common failure points related to cultural disconnects.</w:t>
      </w:r>
    </w:p>
    <w:bookmarkEnd w:id="24"/>
    <w:bookmarkStart w:id="25" w:name="phase-2-cultural-ux-analysis-months-5-10"/>
    <w:p>
      <w:pPr>
        <w:pStyle w:val="Heading3"/>
      </w:pPr>
      <w:r>
        <w:t xml:space="preserve">Phase 2: Cultural UX Analysis (Months 5-10)</w:t>
      </w:r>
    </w:p>
    <w:p>
      <w:pPr>
        <w:numPr>
          <w:ilvl w:val="0"/>
          <w:numId w:val="1003"/>
        </w:numPr>
        <w:pStyle w:val="Compact"/>
      </w:pPr>
      <w:r>
        <w:t xml:space="preserve">Administer surveys to 1,200 Medellín residents across age, income, and digital literacy groups to map regional user preferences.</w:t>
      </w:r>
    </w:p>
    <w:p>
      <w:pPr>
        <w:numPr>
          <w:ilvl w:val="0"/>
          <w:numId w:val="1003"/>
        </w:numPr>
        <w:pStyle w:val="Compact"/>
      </w:pPr>
      <w:r>
        <w:t xml:space="preserve">Perform usability tests on localized vs. generic websites with Colombian participants using Medellín-specific scenarios (e.g., e-commerce for street vendors in Comuna 13).</w:t>
      </w:r>
    </w:p>
    <w:bookmarkEnd w:id="25"/>
    <w:bookmarkStart w:id="26" w:name="X5b34e62fada6f13ebc5aad40ec1368d1fd586e0"/>
    <w:p>
      <w:pPr>
        <w:pStyle w:val="Heading3"/>
      </w:pPr>
      <w:r>
        <w:t xml:space="preserve">Phase 3: Framework Development &amp; Validation (Months 11-18)</w:t>
      </w:r>
    </w:p>
    <w:p>
      <w:pPr>
        <w:numPr>
          <w:ilvl w:val="0"/>
          <w:numId w:val="1004"/>
        </w:numPr>
        <w:pStyle w:val="Compact"/>
      </w:pPr>
      <w:r>
        <w:t xml:space="preserve">Co-create a competency framework with Medellín tech hubs, universities (e.g., EAFIT University), and industry partners.</w:t>
      </w:r>
    </w:p>
    <w:p>
      <w:pPr>
        <w:numPr>
          <w:ilvl w:val="0"/>
          <w:numId w:val="1004"/>
        </w:numPr>
        <w:pStyle w:val="Compact"/>
      </w:pPr>
      <w:r>
        <w:t xml:space="preserve">Pilot the framework in a Web Designer certification program at Ruta N's innovation center, measuring outcomes through client satisfaction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five transformative outcomes for Colombia Medellín:</w:t>
      </w:r>
    </w:p>
    <w:p>
      <w:pPr>
        <w:numPr>
          <w:ilvl w:val="0"/>
          <w:numId w:val="1005"/>
        </w:numPr>
        <w:pStyle w:val="Compact"/>
      </w:pPr>
      <w:r>
        <w:rPr>
          <w:bCs/>
          <w:b/>
        </w:rPr>
        <w:t xml:space="preserve">Cultural Competency Guidelines</w:t>
      </w:r>
      <w:r>
        <w:t xml:space="preserve">: A publicly accessible toolkit for Web Designers outlining Colombian user behaviors (e.g., "How to design for 70% mobile-first users in Medellín's urban zones").</w:t>
      </w:r>
    </w:p>
    <w:p>
      <w:pPr>
        <w:numPr>
          <w:ilvl w:val="0"/>
          <w:numId w:val="1005"/>
        </w:numPr>
        <w:pStyle w:val="Compact"/>
      </w:pPr>
      <w:r>
        <w:rPr>
          <w:bCs/>
          <w:b/>
        </w:rPr>
        <w:t xml:space="preserve">Industry-Academic Curriculum Model</w:t>
      </w:r>
      <w:r>
        <w:t xml:space="preserve">: A revised syllabus integrating courses on "Digital Inclusion in Urban Colombia" and "LatAm E-commerce Psychology" for local universities.</w:t>
      </w:r>
    </w:p>
    <w:p>
      <w:pPr>
        <w:numPr>
          <w:ilvl w:val="0"/>
          <w:numId w:val="1005"/>
        </w:numPr>
        <w:pStyle w:val="Compact"/>
      </w:pPr>
      <w:r>
        <w:rPr>
          <w:bCs/>
          <w:b/>
        </w:rPr>
        <w:t xml:space="preserve">Job Market Impact Metrics</w:t>
      </w:r>
      <w:r>
        <w:t xml:space="preserve">: Evidence showing a 30% reduction in project failures for SMEs adopting framework-aligned designers by Year 2.</w:t>
      </w:r>
    </w:p>
    <w:p>
      <w:pPr>
        <w:numPr>
          <w:ilvl w:val="0"/>
          <w:numId w:val="1005"/>
        </w:numPr>
        <w:pStyle w:val="Compact"/>
      </w:pPr>
      <w:r>
        <w:rPr>
          <w:bCs/>
          <w:b/>
        </w:rPr>
        <w:t xml:space="preserve">Policy Recommendations</w:t>
      </w:r>
      <w:r>
        <w:t xml:space="preserve">: A roadmap for Medellín's Digital Transformation Office to incentivize culturally competent web development through municipal contracts.</w:t>
      </w:r>
    </w:p>
    <w:p>
      <w:pPr>
        <w:numPr>
          <w:ilvl w:val="0"/>
          <w:numId w:val="1005"/>
        </w:numPr>
        <w:pStyle w:val="Compact"/>
      </w:pPr>
      <w:r>
        <w:rPr>
          <w:bCs/>
          <w:b/>
        </w:rPr>
        <w:t xml:space="preserve">Scalable Framework</w:t>
      </w:r>
      <w:r>
        <w:t xml:space="preserve">: A model adaptable to other Colombian cities (e.g., Bogotá, Cali) while preserving Medellín's unique identity as the pilot zone.</w:t>
      </w:r>
    </w:p>
    <w:p>
      <w:pPr>
        <w:pStyle w:val="FirstParagraph"/>
      </w:pPr>
      <w:r>
        <w:t xml:space="preserve">The significance extends beyond commercial impact. By embedding cultural intelligence into Web Designer training, this research supports Medellín's broader goals of inclusive growth—ensuring digital services serve marginalized communities (e.g., residents of informal settlements) rather than excluding them. For instance, the framework will address how to design for low-bandwidth areas prevalent in Comuna 8 or high-latitude zones like El Poblado, where internet infrastructure varies.</w:t>
      </w:r>
    </w:p>
    <w:bookmarkEnd w:id="28"/>
    <w:bookmarkStart w:id="29" w:name="timeline-and-resources"/>
    <w:p>
      <w:pPr>
        <w:pStyle w:val="Heading2"/>
      </w:pPr>
      <w:r>
        <w:t xml:space="preserve">Timeline and Resources</w:t>
      </w:r>
    </w:p>
    <w:p>
      <w:pPr>
        <w:pStyle w:val="FirstParagraph"/>
      </w:pPr>
      <w:r>
        <w:t xml:space="preserve">The research requires a multidisciplinary team of 5 (researchers, UX specialists, and local cultural consultants) with access to Medellín's innovation ecosystem. Key resources include partnerships with Ruta N for participant recruitment, Universidad Pontificia Bolivariana for survey infrastructure, and the Ministry of Technology of Colombia for policy linkage. The project budget ($120,000) covers fieldwork, software tools (e.g., Optimal Workshop), and stakeholder workshops in Medellín.</w:t>
      </w:r>
    </w:p>
    <w:bookmarkEnd w:id="29"/>
    <w:bookmarkStart w:id="30" w:name="conclusion"/>
    <w:p>
      <w:pPr>
        <w:pStyle w:val="Heading2"/>
      </w:pPr>
      <w:r>
        <w:t xml:space="preserve">Conclusion</w:t>
      </w:r>
    </w:p>
    <w:p>
      <w:pPr>
        <w:pStyle w:val="FirstParagraph"/>
      </w:pPr>
      <w:r>
        <w:t xml:space="preserve">Colombia Medellín's rise as a digital innovator hinges on nurturing local talent capable of building technology that resonates with its people. This Research Proposal transcends generic web design studies by making Colombia Medellín the active subject of inquiry. It proposes not just new skills, but a cultural reimagining of how Web Designer competencies are defined and developed in a context where technology must serve humanity—particularly in a city known for turning challenges into opportunities. The outcomes will position Medellín as a blueprint for Latin American digital ecosystems, proving that culturally grounded design isn't merely beneficial—it's essential for sustainable growth. By prioritizing the unique needs of Colombia Medellín, this research ensures that every pixel crafted by local Web Designers contributes to a more connected, equitable city.</w:t>
      </w:r>
    </w:p>
    <w:bookmarkEnd w:id="30"/>
    <w:bookmarkStart w:id="31" w:name="references"/>
    <w:p>
      <w:pPr>
        <w:pStyle w:val="Heading2"/>
      </w:pPr>
      <w:r>
        <w:t xml:space="preserve">References</w:t>
      </w:r>
    </w:p>
    <w:p>
      <w:pPr>
        <w:numPr>
          <w:ilvl w:val="0"/>
          <w:numId w:val="1006"/>
        </w:numPr>
        <w:pStyle w:val="Compact"/>
      </w:pPr>
      <w:r>
        <w:t xml:space="preserve">Medellín Chamber of Commerce. (2023). *Digital Skills Gap Report: SMEs in Medellín*.</w:t>
      </w:r>
    </w:p>
    <w:p>
      <w:pPr>
        <w:numPr>
          <w:ilvl w:val="0"/>
          <w:numId w:val="1006"/>
        </w:numPr>
        <w:pStyle w:val="Compact"/>
      </w:pPr>
      <w:r>
        <w:t xml:space="preserve">Inter-American Development Bank. (2022). *Cultural Alignment in Latin American Digital Projects*.</w:t>
      </w:r>
    </w:p>
    <w:p>
      <w:pPr>
        <w:numPr>
          <w:ilvl w:val="0"/>
          <w:numId w:val="1006"/>
        </w:numPr>
        <w:pStyle w:val="Compact"/>
      </w:pPr>
      <w:r>
        <w:t xml:space="preserve">Ruta N. (2023). *Medellín Digital Strategy 2030: Innovation Ecosystem Assessment*.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for Digital Growth in Colombia Medellín</dc:title>
  <dc:creator/>
  <dc:language>en</dc:language>
  <cp:keywords/>
  <dcterms:created xsi:type="dcterms:W3CDTF">2026-07-23T15:10:51Z</dcterms:created>
  <dcterms:modified xsi:type="dcterms:W3CDTF">2026-07-23T15:10:51Z</dcterms:modified>
</cp:coreProperties>
</file>

<file path=docProps/custom.xml><?xml version="1.0" encoding="utf-8"?>
<Properties xmlns="http://schemas.openxmlformats.org/officeDocument/2006/custom-properties" xmlns:vt="http://schemas.openxmlformats.org/officeDocument/2006/docPropsVTypes"/>
</file>