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Proficiency</w:t>
      </w:r>
      <w:r>
        <w:t xml:space="preserve"> </w:t>
      </w:r>
      <w:r>
        <w:t xml:space="preserve">in</w:t>
      </w:r>
      <w:r>
        <w:t xml:space="preserve"> </w:t>
      </w:r>
      <w:r>
        <w:t xml:space="preserve">Egypt</w:t>
      </w:r>
      <w:r>
        <w:t xml:space="preserve"> </w:t>
      </w:r>
      <w:r>
        <w:t xml:space="preserve">Alexandria</w:t>
      </w:r>
    </w:p>
    <w:bookmarkStart w:id="29" w:name="X0656a37fe73075ae5380cb54d998fe06584d613"/>
    <w:p>
      <w:pPr>
        <w:pStyle w:val="Heading1"/>
      </w:pPr>
      <w:r>
        <w:t xml:space="preserve">Research Proposal: Advancing Web Designer Proficiency in Egypt Alexandria's Digital Economy</w:t>
      </w:r>
    </w:p>
    <w:bookmarkStart w:id="20" w:name="introduction-and-background"/>
    <w:p>
      <w:pPr>
        <w:pStyle w:val="Heading2"/>
      </w:pPr>
      <w:r>
        <w:t xml:space="preserve">Introduction and Background</w:t>
      </w:r>
    </w:p>
    <w:p>
      <w:pPr>
        <w:pStyle w:val="FirstParagraph"/>
      </w:pPr>
      <w:r>
        <w:t xml:space="preserve">In the rapidly evolving digital landscape of contemporary society, the role of a proficient</w:t>
      </w:r>
      <w:r>
        <w:t xml:space="preserve"> </w:t>
      </w:r>
      <w:r>
        <w:rPr>
          <w:bCs/>
          <w:b/>
        </w:rPr>
        <w:t xml:space="preserve">Web Designer</w:t>
      </w:r>
      <w:r>
        <w:t xml:space="preserve"> </w:t>
      </w:r>
      <w:r>
        <w:t xml:space="preserve">has transitioned from a niche technical function to a strategic business imperative. In</w:t>
      </w:r>
      <w:r>
        <w:t xml:space="preserve"> </w:t>
      </w:r>
      <w:r>
        <w:rPr>
          <w:iCs/>
          <w:i/>
        </w:rPr>
        <w:t xml:space="preserve">Egypt Alexandria</w:t>
      </w:r>
      <w:r>
        <w:t xml:space="preserve">, this transformation is particularly pronounced as the city emerges as Egypt's second-largest economic hub with over 5 million residents and thriving SME sectors in tourism, education, manufacturing, and e-commerce. However, despite Alexandria's historical significance as a Mediterranean cultural crossroads and its growing digital footprint (with internet penetration exceeding 76% according to ITU 2023), a critical skills gap persists in the</w:t>
      </w:r>
      <w:r>
        <w:t xml:space="preserve"> </w:t>
      </w:r>
      <w:r>
        <w:rPr>
          <w:bCs/>
          <w:b/>
        </w:rPr>
        <w:t xml:space="preserve">Web Designer</w:t>
      </w:r>
      <w:r>
        <w:t xml:space="preserve"> </w:t>
      </w:r>
      <w:r>
        <w:t xml:space="preserve">workforce. This research proposal addresses this gap by investigating the specific competencies, market demands, and educational needs of</w:t>
      </w:r>
      <w:r>
        <w:t xml:space="preserve"> </w:t>
      </w:r>
      <w:r>
        <w:rPr>
          <w:iCs/>
          <w:i/>
        </w:rPr>
        <w:t xml:space="preserve">Egypt Alexandria</w:t>
      </w:r>
      <w:r>
        <w:t xml:space="preserve">'s web design professionals to foster sustainable digital growth.</w:t>
      </w:r>
    </w:p>
    <w:bookmarkEnd w:id="20"/>
    <w:bookmarkStart w:id="21" w:name="problem-statement"/>
    <w:p>
      <w:pPr>
        <w:pStyle w:val="Heading2"/>
      </w:pPr>
      <w:r>
        <w:t xml:space="preserve">Problem Statement</w:t>
      </w:r>
    </w:p>
    <w:p>
      <w:pPr>
        <w:pStyle w:val="FirstParagraph"/>
      </w:pPr>
      <w:r>
        <w:t xml:space="preserve">A recent Alexandria Chamber of Commerce survey revealed that 68% of local businesses struggle to find competent web designers who understand both international UX standards and regional cultural nuances. Many Egyptian web designers lack specialized training in responsive design for mobile-first markets (where mobile traffic constitutes 89% of web visits in Egypt), accessibility compliance (WCAG 2.1 standards), and localization for Arabic-speaking audiences with right-to-left interfaces. This deficiency directly impacts Alexandria's digital transformation efforts, resulting in suboptimal business websites that fail to convert visitors into customers or represent local culture authentically. Consequently,</w:t>
      </w:r>
      <w:r>
        <w:t xml:space="preserve"> </w:t>
      </w:r>
      <w:r>
        <w:rPr>
          <w:bCs/>
          <w:b/>
        </w:rPr>
        <w:t xml:space="preserve">Web Designer</w:t>
      </w:r>
      <w:r>
        <w:t xml:space="preserve"> </w:t>
      </w:r>
      <w:r>
        <w:t xml:space="preserve">proficiency has become a bottleneck for Alexandria's ambition to position itself as a North African digital innovation center.</w:t>
      </w:r>
    </w:p>
    <w:bookmarkEnd w:id="21"/>
    <w:bookmarkStart w:id="22" w:name="X10cb7e7287a9800b4e2ffe8439d49534737bee5"/>
    <w:p>
      <w:pPr>
        <w:pStyle w:val="Heading2"/>
      </w:pPr>
      <w:r>
        <w:t xml:space="preserve">Literature Review: Current Landscape in Egypt Alexandria</w:t>
      </w:r>
    </w:p>
    <w:p>
      <w:pPr>
        <w:pStyle w:val="FirstParagraph"/>
      </w:pPr>
      <w:r>
        <w:t xml:space="preserve">Existing research (El-Sayed, 2021; Hassan &amp; Ahmed, 2023) highlights that Egyptian web design education primarily focuses on technical tools (Adobe Suite, WordPress) without sufficient emphasis on user psychology or business strategy. In</w:t>
      </w:r>
      <w:r>
        <w:t xml:space="preserve"> </w:t>
      </w:r>
      <w:r>
        <w:rPr>
          <w:iCs/>
          <w:i/>
        </w:rPr>
        <w:t xml:space="preserve">Egypt Alexandria</w:t>
      </w:r>
      <w:r>
        <w:t xml:space="preserve">, this gap is amplified by the city's unique economic ecosystem: historic downtown businesses require modern digital solutions without compromising traditional aesthetics, while tech startups in areas like Maadi and Borg El Arab demand cutting-edge interactive experiences. Furthermore, studies indicate that 74% of Alexandria-based</w:t>
      </w:r>
      <w:r>
        <w:t xml:space="preserve"> </w:t>
      </w:r>
      <w:r>
        <w:rPr>
          <w:bCs/>
          <w:b/>
        </w:rPr>
        <w:t xml:space="preserve">Web Designer</w:t>
      </w:r>
      <w:r>
        <w:t xml:space="preserve">s work freelance or in small agencies with limited access to professional development resources. This context necessitates research grounded specifically in Alexandria's socio-economic fabric rather than generic Egyptian frameworks.</w:t>
      </w:r>
    </w:p>
    <w:bookmarkEnd w:id="22"/>
    <w:bookmarkStart w:id="23" w:name="research-objectives"/>
    <w:p>
      <w:pPr>
        <w:pStyle w:val="Heading2"/>
      </w:pPr>
      <w:r>
        <w:t xml:space="preserve">Research Objectives</w:t>
      </w:r>
    </w:p>
    <w:p>
      <w:pPr>
        <w:numPr>
          <w:ilvl w:val="0"/>
          <w:numId w:val="1001"/>
        </w:numPr>
        <w:pStyle w:val="Compact"/>
      </w:pPr>
      <w:r>
        <w:t xml:space="preserve">To identify the most critical technical and soft skills required by employers of</w:t>
      </w:r>
      <w:r>
        <w:t xml:space="preserve"> </w:t>
      </w:r>
      <w:r>
        <w:rPr>
          <w:bCs/>
          <w:b/>
        </w:rPr>
        <w:t xml:space="preserve">Web Designer</w:t>
      </w:r>
      <w:r>
        <w:t xml:space="preserve">s across Alexandria's key sectors (tourism, education, retail).</w:t>
      </w:r>
    </w:p>
    <w:p>
      <w:pPr>
        <w:numPr>
          <w:ilvl w:val="0"/>
          <w:numId w:val="1001"/>
        </w:numPr>
        <w:pStyle w:val="Compact"/>
      </w:pPr>
      <w:r>
        <w:t xml:space="preserve">To analyze the alignment between current web design curricula at Alexandria universities (e.g., Alexandria University Faculty of Engineering) and market needs.</w:t>
      </w:r>
    </w:p>
    <w:p>
      <w:pPr>
        <w:numPr>
          <w:ilvl w:val="0"/>
          <w:numId w:val="1001"/>
        </w:numPr>
        <w:pStyle w:val="Compact"/>
      </w:pPr>
      <w:r>
        <w:t xml:space="preserve">To assess cultural localization challenges for Arabic-language websites in the</w:t>
      </w:r>
      <w:r>
        <w:t xml:space="preserve"> </w:t>
      </w:r>
      <w:r>
        <w:rPr>
          <w:iCs/>
          <w:i/>
        </w:rPr>
        <w:t xml:space="preserve">Egypt Alexandria</w:t>
      </w:r>
      <w:r>
        <w:t xml:space="preserve"> </w:t>
      </w:r>
      <w:r>
        <w:t xml:space="preserve">context.</w:t>
      </w:r>
    </w:p>
    <w:p>
      <w:pPr>
        <w:numPr>
          <w:ilvl w:val="0"/>
          <w:numId w:val="1001"/>
        </w:numPr>
        <w:pStyle w:val="Compact"/>
      </w:pPr>
      <w:r>
        <w:t xml:space="preserve">To develop a competency framework specifically tailored for Alexandrian web designers to enhance employability and service quality.</w:t>
      </w:r>
    </w:p>
    <w:bookmarkEnd w:id="23"/>
    <w:bookmarkStart w:id="24" w:name="methodology"/>
    <w:p>
      <w:pPr>
        <w:pStyle w:val="Heading2"/>
      </w:pPr>
      <w:r>
        <w:t xml:space="preserve">Methodology</w:t>
      </w:r>
    </w:p>
    <w:p>
      <w:pPr>
        <w:pStyle w:val="FirstParagraph"/>
      </w:pPr>
      <w:r>
        <w:t xml:space="preserve">This mixed-methods research will deploy three interlocking approaches across 18 months:</w:t>
      </w:r>
    </w:p>
    <w:p>
      <w:pPr>
        <w:numPr>
          <w:ilvl w:val="0"/>
          <w:numId w:val="1002"/>
        </w:numPr>
        <w:pStyle w:val="Compact"/>
      </w:pPr>
      <w:r>
        <w:rPr>
          <w:bCs/>
          <w:b/>
        </w:rPr>
        <w:t xml:space="preserve">Phase 1: Quantitative Analysis (Months 1-4)</w:t>
      </w:r>
      <w:r>
        <w:t xml:space="preserve"> </w:t>
      </w:r>
      <w:r>
        <w:t xml:space="preserve">- Survey of 300+ businesses and agencies in Alexandria using stratified sampling to identify skill priorities. Targeting industries with high digital adoption: tourism (e.g., hotel chains), education (universities), and e-commerce startups.</w:t>
      </w:r>
    </w:p>
    <w:p>
      <w:pPr>
        <w:numPr>
          <w:ilvl w:val="0"/>
          <w:numId w:val="1002"/>
        </w:numPr>
        <w:pStyle w:val="Compact"/>
      </w:pPr>
      <w:r>
        <w:rPr>
          <w:bCs/>
          <w:b/>
        </w:rPr>
        <w:t xml:space="preserve">Phase 2: Qualitative Immersion (Months 5-10)</w:t>
      </w:r>
      <w:r>
        <w:t xml:space="preserve"> </w:t>
      </w:r>
      <w:r>
        <w:t xml:space="preserve">- In-depth interviews with 40+</w:t>
      </w:r>
      <w:r>
        <w:t xml:space="preserve"> </w:t>
      </w:r>
      <w:r>
        <w:rPr>
          <w:bCs/>
          <w:b/>
        </w:rPr>
        <w:t xml:space="preserve">Web Designer</w:t>
      </w:r>
      <w:r>
        <w:t xml:space="preserve">s across experience levels and focus groups with Alexandria-based employers to explore cultural nuance challenges (e.g., integrating Islamic art motifs in modern UIs).</w:t>
      </w:r>
    </w:p>
    <w:p>
      <w:pPr>
        <w:numPr>
          <w:ilvl w:val="0"/>
          <w:numId w:val="1002"/>
        </w:numPr>
        <w:pStyle w:val="Compact"/>
      </w:pPr>
      <w:r>
        <w:rPr>
          <w:bCs/>
          <w:b/>
        </w:rPr>
        <w:t xml:space="preserve">Phase 3: Framework Development &amp; Validation (Months 11-18)</w:t>
      </w:r>
      <w:r>
        <w:t xml:space="preserve"> </w:t>
      </w:r>
      <w:r>
        <w:t xml:space="preserve">- Co-creation workshops with stakeholders including Alexandria Digital Hub, Egyptian Web Design Association, and local universities to prototype the competency framework. Pilot testing with 50 design agencies for validation.</w:t>
      </w:r>
    </w:p>
    <w:bookmarkEnd w:id="24"/>
    <w:bookmarkStart w:id="25" w:name="expected-outcomes"/>
    <w:p>
      <w:pPr>
        <w:pStyle w:val="Heading2"/>
      </w:pPr>
      <w:r>
        <w:t xml:space="preserve">Expected Outcomes</w:t>
      </w:r>
    </w:p>
    <w:p>
      <w:pPr>
        <w:pStyle w:val="FirstParagraph"/>
      </w:pPr>
      <w:r>
        <w:t xml:space="preserve">The research will deliver:</w:t>
      </w:r>
    </w:p>
    <w:p>
      <w:pPr>
        <w:numPr>
          <w:ilvl w:val="0"/>
          <w:numId w:val="1003"/>
        </w:numPr>
        <w:pStyle w:val="Compact"/>
      </w:pPr>
      <w:r>
        <w:t xml:space="preserve">A comprehensive Alexandria-specific Web Designer Competency Matrix detailing required skills (e.g., "Arabic RTL Responsive Design", "Cultural Localization for Egyptian Tourism Content").</w:t>
      </w:r>
    </w:p>
    <w:p>
      <w:pPr>
        <w:numPr>
          <w:ilvl w:val="0"/>
          <w:numId w:val="1003"/>
        </w:numPr>
        <w:pStyle w:val="Compact"/>
      </w:pPr>
      <w:r>
        <w:t xml:space="preserve">Curriculum recommendations for Alexandria University and vocational training centers to bridge the education-market gap.</w:t>
      </w:r>
    </w:p>
    <w:p>
      <w:pPr>
        <w:numPr>
          <w:ilvl w:val="0"/>
          <w:numId w:val="1003"/>
        </w:numPr>
        <w:pStyle w:val="Compact"/>
      </w:pPr>
      <w:r>
        <w:t xml:space="preserve">A scalable framework for measuring design quality in Egyptian cultural contexts, addressing current limitations in global tools (which often ignore Arabic script rendering complexities).</w:t>
      </w:r>
    </w:p>
    <w:p>
      <w:pPr>
        <w:numPr>
          <w:ilvl w:val="0"/>
          <w:numId w:val="1003"/>
        </w:numPr>
        <w:pStyle w:val="Compact"/>
      </w:pPr>
      <w:r>
        <w:t xml:space="preserve">Policy briefs for the Alexandria Governorate to incentivize digital skill development through local enterprise support programs.</w:t>
      </w:r>
    </w:p>
    <w:bookmarkEnd w:id="25"/>
    <w:bookmarkStart w:id="26" w:name="significance-of-the-study"/>
    <w:p>
      <w:pPr>
        <w:pStyle w:val="Heading2"/>
      </w:pPr>
      <w:r>
        <w:t xml:space="preserve">Significance of the Study</w:t>
      </w:r>
    </w:p>
    <w:p>
      <w:pPr>
        <w:pStyle w:val="FirstParagraph"/>
      </w:pPr>
      <w:r>
        <w:t xml:space="preserve">This research holds transformative potential for both professional practice and regional development. By centering on</w:t>
      </w:r>
      <w:r>
        <w:t xml:space="preserve"> </w:t>
      </w:r>
      <w:r>
        <w:rPr>
          <w:iCs/>
          <w:i/>
        </w:rPr>
        <w:t xml:space="preserve">Egypt Alexandria</w:t>
      </w:r>
      <w:r>
        <w:t xml:space="preserve">, it moves beyond one-size-fits-all solutions to address uniquely Alexandrian challenges: adapting Mediterranean design aesthetics for digital interfaces, navigating Egypt's evolving data privacy laws (PDPL 2023), and creating websites that resonate with both local residents and international tourists visiting the city's historic sites. For</w:t>
      </w:r>
      <w:r>
        <w:t xml:space="preserve"> </w:t>
      </w:r>
      <w:r>
        <w:rPr>
          <w:bCs/>
          <w:b/>
        </w:rPr>
        <w:t xml:space="preserve">Web Designer</w:t>
      </w:r>
      <w:r>
        <w:t xml:space="preserve">s, this will elevate their professional standing from "tool users" to cultural interpreters of Alexandria's digital identity. Crucially, the findings will directly support Egypt Vision 2030 goals for digital inclusion by empowering a skilled workforce that drives local innovation—particularly vital as Alexandria aims to become a "Smart City" with IoT integration and AI-driven public services.</w:t>
      </w:r>
    </w:p>
    <w:bookmarkEnd w:id="26"/>
    <w:bookmarkStart w:id="27" w:name="timeline-and-resource-implications"/>
    <w:p>
      <w:pPr>
        <w:pStyle w:val="Heading2"/>
      </w:pPr>
      <w:r>
        <w:t xml:space="preserve">Timeline and Resource Implications</w:t>
      </w:r>
    </w:p>
    <w:p>
      <w:pPr>
        <w:pStyle w:val="FirstParagraph"/>
      </w:pPr>
      <w:r>
        <w:t xml:space="preserve">A three-year implementation plan is proposed, with the first year focused on fieldwork in Alexandria. Estimated costs include $45,000 for researcher salaries (local team), survey logistics across Alexandria's districts (Shatby, Montaza, Downtown), and software licensing for analysis. The project will collaborate with key local anchors: the Alexandria Governorate’s IT Directorate for data access and the Arab Academy for Science &amp; Technology (Alexandria campus) as academic partner. Crucially, this research is designed to be cost-effective by leveraging existing infrastructure rather than creating new systems.</w:t>
      </w:r>
    </w:p>
    <w:bookmarkEnd w:id="27"/>
    <w:bookmarkStart w:id="28" w:name="conclusion"/>
    <w:p>
      <w:pPr>
        <w:pStyle w:val="Heading2"/>
      </w:pPr>
      <w:r>
        <w:t xml:space="preserve">Conclusion</w:t>
      </w:r>
    </w:p>
    <w:p>
      <w:pPr>
        <w:pStyle w:val="FirstParagraph"/>
      </w:pPr>
      <w:r>
        <w:t xml:space="preserve">The success of Egypt Alexandria's digital future hinges on developing a workforce capable of translating cultural heritage into compelling digital experiences. This research proposal establishes the foundation for a targeted strategy to elevate the</w:t>
      </w:r>
      <w:r>
        <w:t xml:space="preserve"> </w:t>
      </w:r>
      <w:r>
        <w:rPr>
          <w:bCs/>
          <w:b/>
        </w:rPr>
        <w:t xml:space="preserve">Web Designer</w:t>
      </w:r>
      <w:r>
        <w:t xml:space="preserve">'s role within Alexandria's economy. By producing actionable insights grounded in Alexandria’s specific market dynamics—from its Mediterranean coastal identity to its bustling commercial districts—this study will generate immediate value for businesses, educators, and policymakers. It moves beyond generic discussions of "digital skills" to address the precise intersection where</w:t>
      </w:r>
      <w:r>
        <w:t xml:space="preserve"> </w:t>
      </w:r>
      <w:r>
        <w:rPr>
          <w:iCs/>
          <w:i/>
        </w:rPr>
        <w:t xml:space="preserve">Egypt Alexandria</w:t>
      </w:r>
      <w:r>
        <w:t xml:space="preserve"> </w:t>
      </w:r>
      <w:r>
        <w:t xml:space="preserve">meets modern web design innovation. The outcomes promise not only better-designed websites but also a more resilient digital ecosystem capable of supporting Alexandria's ambition to lead Egypt's digital renaissance. In an era where a city's online presence directly shapes its global reputation, investing in Alexandrian</w:t>
      </w:r>
      <w:r>
        <w:t xml:space="preserve"> </w:t>
      </w:r>
      <w:r>
        <w:rPr>
          <w:bCs/>
          <w:b/>
        </w:rPr>
        <w:t xml:space="preserve">Web Designer</w:t>
      </w:r>
      <w:r>
        <w:t xml:space="preserve"> </w:t>
      </w:r>
      <w:r>
        <w:t xml:space="preserve">proficiency is not merely beneficial—it is essential for sustainable economic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Proficiency in Egypt Alexandria</dc:title>
  <dc:creator/>
  <dc:language>en</dc:language>
  <cp:keywords/>
  <dcterms:created xsi:type="dcterms:W3CDTF">2025-12-09T14:13:37Z</dcterms:created>
  <dcterms:modified xsi:type="dcterms:W3CDTF">2025-12-09T14:13:37Z</dcterms:modified>
</cp:coreProperties>
</file>

<file path=docProps/custom.xml><?xml version="1.0" encoding="utf-8"?>
<Properties xmlns="http://schemas.openxmlformats.org/officeDocument/2006/custom-properties" xmlns:vt="http://schemas.openxmlformats.org/officeDocument/2006/docPropsVTypes"/>
</file>