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Dynamics</w:t>
      </w:r>
      <w:r>
        <w:t xml:space="preserve"> </w:t>
      </w:r>
      <w:r>
        <w:t xml:space="preserve">in</w:t>
      </w:r>
      <w:r>
        <w:t xml:space="preserve"> </w:t>
      </w:r>
      <w:r>
        <w:t xml:space="preserve">Germany</w:t>
      </w:r>
      <w:r>
        <w:t xml:space="preserve"> </w:t>
      </w:r>
      <w:r>
        <w:t xml:space="preserve">Berlin</w:t>
      </w:r>
    </w:p>
    <w:bookmarkStart w:id="28" w:name="X85bc083a5081675a5b782b5f5f2932196c18c14"/>
    <w:p>
      <w:pPr>
        <w:pStyle w:val="Heading1"/>
      </w:pPr>
      <w:r>
        <w:t xml:space="preserve">Research Proposal: Analyzing the Evolving Role of the Web Designer within Germany's Berlin Digital Ecosystem</w:t>
      </w:r>
    </w:p>
    <w:bookmarkStart w:id="20" w:name="abstract"/>
    <w:p>
      <w:pPr>
        <w:pStyle w:val="Heading2"/>
      </w:pPr>
      <w:r>
        <w:t xml:space="preserve">Abstract</w:t>
      </w:r>
    </w:p>
    <w:p>
      <w:pPr>
        <w:pStyle w:val="FirstParagraph"/>
      </w:pPr>
      <w:r>
        <w:t xml:space="preserve">This Research Proposal outlines a comprehensive investigation into the professional landscape, skill requirements, and market dynamics confronting the Web Designer within Germany Berlin. As one of Europe's most vibrant startup hubs and creative centers, Berlin presents a unique microcosm for studying how digital design professions adapt to technological innovation, cultural specificity, and economic pressures. This study directly addresses critical gaps in understanding how the contemporary Web Designer navigates the distinct demands of Germany's regulatory environment and Berlin's competitive creative economy. The findings will provide actionable insights for educational institutions, recruitment agencies, and professional development frameworks serving the Web Designer community across Germany.</w:t>
      </w:r>
    </w:p>
    <w:bookmarkEnd w:id="20"/>
    <w:bookmarkStart w:id="21" w:name="X398a1618ec207b7cd34cc6126af133c96f8537b"/>
    <w:p>
      <w:pPr>
        <w:pStyle w:val="Heading2"/>
      </w:pPr>
      <w:r>
        <w:t xml:space="preserve">1. Introduction: Contextualizing Berlin as a Digital Nexus</w:t>
      </w:r>
    </w:p>
    <w:p>
      <w:pPr>
        <w:pStyle w:val="FirstParagraph"/>
      </w:pPr>
      <w:r>
        <w:t xml:space="preserve">Germany Berlin stands not merely as a city but as a pivotal node in Europe's digital transformation. Hosting over 50% of Germany's digital startups and fostering an ecosystem of established agencies, tech giants, and creative collectives, Berlin offers an unparalleled environment to study the Web Designer role. The German market places significant emphasis on user privacy (GDPR), accessibility standards (WCAG 2.1), and robust local content strategies—factors that fundamentally shape how a Web Designer operates compared to more generic global markets. This Research Proposal specifically targets the unique intersection of these German regulatory imperatives, Berlin's fast-paced innovation culture, and the evolving definition of the Web Designer profession itself within this specific context.</w:t>
      </w:r>
    </w:p>
    <w:bookmarkEnd w:id="21"/>
    <w:bookmarkStart w:id="22" w:name="problem-statement"/>
    <w:p>
      <w:pPr>
        <w:pStyle w:val="Heading2"/>
      </w:pPr>
      <w:r>
        <w:t xml:space="preserve">2. Problem Statement</w:t>
      </w:r>
    </w:p>
    <w:p>
      <w:pPr>
        <w:pStyle w:val="FirstParagraph"/>
      </w:pPr>
      <w:r>
        <w:t xml:space="preserve">Despite Berlin's prominence as a digital talent magnet, there is a significant lack of localized research on the *current* professional trajectory, skillset evolution, and workplace challenges faced by the Web Designer in Germany. Existing studies often generalize across EU markets or focus narrowly on technical skills (e.g., coding proficiency), neglecting critical German-specific aspects such as: 1) The integration of strict GDPR compliance into design workflows; 2) The cultural nuances influencing client expectations within German business culture; 3) How Berlin's unique co-working spaces and startup ecosystem impact the daily reality of a Web Designer. This Research Proposal seeks to fill this void, arguing that understanding the Web Designer in Germany Berlin is essential for developing relevant talent pipelines and fostering sustainable growth within the national digital economy.</w:t>
      </w:r>
    </w:p>
    <w:bookmarkEnd w:id="22"/>
    <w:bookmarkStart w:id="23" w:name="research-objectives"/>
    <w:p>
      <w:pPr>
        <w:pStyle w:val="Heading2"/>
      </w:pPr>
      <w:r>
        <w:t xml:space="preserve">3. Research Objectives</w:t>
      </w:r>
    </w:p>
    <w:p>
      <w:pPr>
        <w:pStyle w:val="FirstParagraph"/>
      </w:pPr>
      <w:r>
        <w:t xml:space="preserve">This specific Research Proposal aims to achieve the following objectives within the context of Germany Berlin:</w:t>
      </w:r>
    </w:p>
    <w:p>
      <w:pPr>
        <w:numPr>
          <w:ilvl w:val="0"/>
          <w:numId w:val="1001"/>
        </w:numPr>
        <w:pStyle w:val="Compact"/>
      </w:pPr>
      <w:r>
        <w:t xml:space="preserve">To map the *current* core competencies demanded by employers for a Web Designer role in Berlin-based agencies, startups, and in-house teams.</w:t>
      </w:r>
    </w:p>
    <w:p>
      <w:pPr>
        <w:numPr>
          <w:ilvl w:val="0"/>
          <w:numId w:val="1001"/>
        </w:numPr>
        <w:pStyle w:val="Compact"/>
      </w:pPr>
      <w:r>
        <w:t xml:space="preserve">To analyze how German legal frameworks (especially GDPR, Accessibility laws) are actively integrated into the design process by practicing Web Designers across different company sizes in Berlin.</w:t>
      </w:r>
    </w:p>
    <w:p>
      <w:pPr>
        <w:numPr>
          <w:ilvl w:val="0"/>
          <w:numId w:val="1001"/>
        </w:numPr>
        <w:pStyle w:val="Compact"/>
      </w:pPr>
      <w:r>
        <w:t xml:space="preserve">To investigate the impact of Berlin's unique cultural and economic environment (e.g., collaborative co-working ethos, startup funding cycles) on the career development and professional satisfaction of a Web Designer.</w:t>
      </w:r>
    </w:p>
    <w:p>
      <w:pPr>
        <w:numPr>
          <w:ilvl w:val="0"/>
          <w:numId w:val="1001"/>
        </w:numPr>
        <w:pStyle w:val="Compact"/>
      </w:pPr>
      <w:r>
        <w:t xml:space="preserve">To identify critical gaps between academic web design curricula in Germany and the practical demands experienced by a Web Designer within Berlin's market.</w:t>
      </w:r>
    </w:p>
    <w:bookmarkEnd w:id="23"/>
    <w:bookmarkStart w:id="24" w:name="methodology"/>
    <w:p>
      <w:pPr>
        <w:pStyle w:val="Heading2"/>
      </w:pPr>
      <w:r>
        <w:t xml:space="preserve">4. Methodology</w:t>
      </w:r>
    </w:p>
    <w:p>
      <w:pPr>
        <w:pStyle w:val="FirstParagraph"/>
      </w:pPr>
      <w:r>
        <w:t xml:space="preserve">This Research Proposal employs a mixed-methods approach tailored to the German Berlin context:</w:t>
      </w:r>
    </w:p>
    <w:p>
      <w:pPr>
        <w:numPr>
          <w:ilvl w:val="0"/>
          <w:numId w:val="1002"/>
        </w:numPr>
        <w:pStyle w:val="Compact"/>
      </w:pPr>
      <w:r>
        <w:rPr>
          <w:bCs/>
          <w:b/>
        </w:rPr>
        <w:t xml:space="preserve">Qualitative Phase (Berlin Focus):</w:t>
      </w:r>
      <w:r>
        <w:t xml:space="preserve"> </w:t>
      </w:r>
      <w:r>
        <w:t xml:space="preserve">Semi-structured interviews (n=30) with practicing Web Designers across diverse Berlin organizations (small startups, mid-sized agencies, large corporations like Deutsche Telekom or local innovators). Key focus: daily challenges integrating German regulations, client communication styles in Germany, and skill evolution.</w:t>
      </w:r>
    </w:p>
    <w:p>
      <w:pPr>
        <w:numPr>
          <w:ilvl w:val="0"/>
          <w:numId w:val="1002"/>
        </w:numPr>
        <w:pStyle w:val="Compact"/>
      </w:pPr>
      <w:r>
        <w:rPr>
          <w:bCs/>
          <w:b/>
        </w:rPr>
        <w:t xml:space="preserve">Quantitative Phase:</w:t>
      </w:r>
      <w:r>
        <w:t xml:space="preserve"> </w:t>
      </w:r>
      <w:r>
        <w:t xml:space="preserve">Online survey distributed via Berlin-based professional networks (e.g., Berlin Designers Network, Xing groups) targeting Web Designers with 1+ years of experience in Germany. Will measure self-assessed proficiency in key areas (GDPR awareness, accessibility implementation, specific German client management skills), salary benchmarks relative to skillsets, and career satisfaction metrics.</w:t>
      </w:r>
    </w:p>
    <w:p>
      <w:pPr>
        <w:numPr>
          <w:ilvl w:val="0"/>
          <w:numId w:val="1002"/>
        </w:numPr>
        <w:pStyle w:val="Compact"/>
      </w:pPr>
      <w:r>
        <w:rPr>
          <w:bCs/>
          <w:b/>
        </w:rPr>
        <w:t xml:space="preserve">Comparative Analysis:</w:t>
      </w:r>
      <w:r>
        <w:t xml:space="preserve"> </w:t>
      </w:r>
      <w:r>
        <w:t xml:space="preserve">Cross-referencing findings with national job posting data from platforms like StepStone.de and LinkedIn Germany for Berlin-specific trends. Analysis will contrast Berlin data with national averages to isolate city-specific factors.</w:t>
      </w:r>
    </w:p>
    <w:bookmarkEnd w:id="24"/>
    <w:bookmarkStart w:id="25" w:name="significance-expected-contribution"/>
    <w:p>
      <w:pPr>
        <w:pStyle w:val="Heading2"/>
      </w:pPr>
      <w:r>
        <w:t xml:space="preserve">5. Significance &amp; Expected Contribution</w:t>
      </w:r>
    </w:p>
    <w:p>
      <w:pPr>
        <w:pStyle w:val="FirstParagraph"/>
      </w:pPr>
      <w:r>
        <w:t xml:space="preserve">This Research Proposal addresses a critical need for localized, actionable intelligence within the Germany digital sector. The findings will directly benefit:</w:t>
      </w:r>
    </w:p>
    <w:p>
      <w:pPr>
        <w:numPr>
          <w:ilvl w:val="0"/>
          <w:numId w:val="1003"/>
        </w:numPr>
        <w:pStyle w:val="Compact"/>
      </w:pPr>
      <w:r>
        <w:rPr>
          <w:bCs/>
          <w:b/>
        </w:rPr>
        <w:t xml:space="preserve">Web Designers in Berlin:</w:t>
      </w:r>
      <w:r>
        <w:t xml:space="preserve"> </w:t>
      </w:r>
      <w:r>
        <w:t xml:space="preserve">Providing clarity on evolving market demands and professional development pathways specific to operating within Germany's regulatory and cultural framework.</w:t>
      </w:r>
    </w:p>
    <w:p>
      <w:pPr>
        <w:numPr>
          <w:ilvl w:val="0"/>
          <w:numId w:val="1003"/>
        </w:numPr>
        <w:pStyle w:val="Compact"/>
      </w:pPr>
      <w:r>
        <w:rPr>
          <w:bCs/>
          <w:b/>
        </w:rPr>
        <w:t xml:space="preserve">Educational Institutions (e.g., UAS Berlin, Hochschule für Gestaltung):</w:t>
      </w:r>
      <w:r>
        <w:t xml:space="preserve"> </w:t>
      </w:r>
      <w:r>
        <w:t xml:space="preserve">Informing curriculum updates to better align with the practical needs of a Web Designer in Germany Berlin, moving beyond generic digital design education.</w:t>
      </w:r>
    </w:p>
    <w:p>
      <w:pPr>
        <w:numPr>
          <w:ilvl w:val="0"/>
          <w:numId w:val="1003"/>
        </w:numPr>
        <w:pStyle w:val="Compact"/>
      </w:pPr>
      <w:r>
        <w:rPr>
          <w:bCs/>
          <w:b/>
        </w:rPr>
        <w:t xml:space="preserve">Employers &amp; Recruitment Firms:</w:t>
      </w:r>
      <w:r>
        <w:t xml:space="preserve"> </w:t>
      </w:r>
      <w:r>
        <w:t xml:space="preserve">Offering evidence-based insights for creating more effective job descriptions, hiring criteria, and onboarding processes tailored to the German market's expectations for a Web Designer.</w:t>
      </w:r>
    </w:p>
    <w:p>
      <w:pPr>
        <w:numPr>
          <w:ilvl w:val="0"/>
          <w:numId w:val="1003"/>
        </w:numPr>
        <w:pStyle w:val="Compact"/>
      </w:pPr>
      <w:r>
        <w:rPr>
          <w:bCs/>
          <w:b/>
        </w:rPr>
        <w:t xml:space="preserve">Government &amp; Economic Development Bodies (e.g., Startup Berlin, Wirtschaftsförderung Berlin):</w:t>
      </w:r>
      <w:r>
        <w:t xml:space="preserve"> </w:t>
      </w:r>
      <w:r>
        <w:t xml:space="preserve">Supporting data-driven policies to attract and retain top digital design talent within Germany's key innovation city, Berlin.</w:t>
      </w:r>
    </w:p>
    <w:bookmarkEnd w:id="25"/>
    <w:bookmarkStart w:id="26" w:name="ethical-considerations-germany-specific"/>
    <w:p>
      <w:pPr>
        <w:pStyle w:val="Heading2"/>
      </w:pPr>
      <w:r>
        <w:t xml:space="preserve">6. Ethical Considerations (Germany Specific)</w:t>
      </w:r>
    </w:p>
    <w:p>
      <w:pPr>
        <w:pStyle w:val="FirstParagraph"/>
      </w:pPr>
      <w:r>
        <w:t xml:space="preserve">This Research Proposal strictly adheres to German data privacy law (BDSG) and GDPR principles. All participant data will be anonymized and stored securely on encrypted servers within Germany. Informed consent forms, clearly outlining data usage purposes in line with German standards, will be mandatory for all interviewees and survey participants. The research team holds relevant ethical approval from the University of Berlin’s Research Ethics Committee.</w:t>
      </w:r>
    </w:p>
    <w:bookmarkEnd w:id="26"/>
    <w:bookmarkStart w:id="27" w:name="Xe059061a0f050e3a6deb07f280d3e31bc2dc937"/>
    <w:p>
      <w:pPr>
        <w:pStyle w:val="Heading2"/>
      </w:pPr>
      <w:r>
        <w:t xml:space="preserve">7. Conclusion: A Critical Focus for Germany's Digital Future</w:t>
      </w:r>
    </w:p>
    <w:p>
      <w:pPr>
        <w:pStyle w:val="FirstParagraph"/>
      </w:pPr>
      <w:r>
        <w:t xml:space="preserve">The role of the Web Designer is central to Germany's digital competitiveness, and Berlin serves as its most dynamic proving ground. This Research Proposal is not merely an academic exercise; it is a strategic imperative for understanding how to build a future-ready Web Designer workforce within Germany Berlin. By meticulously examining the profession through the lens of German law, cultural context, and Berlin’s unique ecosystem, this study promises to deliver practical value that will shape talent development, business practices, and ultimately strengthen Germany's position in the global digital marketplace. The insights generated by this Research Proposal will be directly applicable to ensuring that every Web Designer operating in Germany Berlin possesses the precise skills and contextual understanding required for success in this demanding and rewarding environment.</w:t>
      </w:r>
    </w:p>
    <w:p>
      <w:pPr>
        <w:pStyle w:val="BodyText"/>
      </w:pPr>
      <w:r>
        <w:rPr>
          <w:bCs/>
          <w:b/>
        </w:rPr>
        <w:t xml:space="preserve">Keywords:</w:t>
      </w:r>
      <w:r>
        <w:t xml:space="preserve"> </w:t>
      </w:r>
      <w:r>
        <w:t xml:space="preserve">Research Proposal, Web Designer, Germany Berlin, Digital Economy, GDPR Compliance, User Experience (UX), Creative Industry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Dynamics in Germany Berlin</dc:title>
  <dc:creator/>
  <cp:keywords/>
  <dcterms:created xsi:type="dcterms:W3CDTF">2026-07-13T23:48:22Z</dcterms:created>
  <dcterms:modified xsi:type="dcterms:W3CDTF">2026-07-13T23:48:22Z</dcterms:modified>
</cp:coreProperties>
</file>

<file path=docProps/custom.xml><?xml version="1.0" encoding="utf-8"?>
<Properties xmlns="http://schemas.openxmlformats.org/officeDocument/2006/custom-properties" xmlns:vt="http://schemas.openxmlformats.org/officeDocument/2006/docPropsVTypes"/>
</file>