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Frankfurt's</w:t>
      </w:r>
      <w:r>
        <w:t xml:space="preserve"> </w:t>
      </w:r>
      <w:r>
        <w:t xml:space="preserve">Digital</w:t>
      </w:r>
      <w:r>
        <w:t xml:space="preserve"> </w:t>
      </w:r>
      <w:r>
        <w:t xml:space="preserve">Economy</w:t>
      </w:r>
    </w:p>
    <w:bookmarkStart w:id="28" w:name="X7d0e1d5517845c3c625eaf0893d05e94226b122"/>
    <w:p>
      <w:pPr>
        <w:pStyle w:val="Heading1"/>
      </w:pPr>
      <w:r>
        <w:t xml:space="preserve">Research Proposal: The Evolving Role of the Web Designer in Germany Frankfurt's Digital Economy</w:t>
      </w:r>
    </w:p>
    <w:bookmarkStart w:id="20" w:name="introduction-and-context"/>
    <w:p>
      <w:pPr>
        <w:pStyle w:val="Heading2"/>
      </w:pPr>
      <w:r>
        <w:t xml:space="preserve">Introduction and Context</w:t>
      </w:r>
    </w:p>
    <w:p>
      <w:pPr>
        <w:pStyle w:val="FirstParagraph"/>
      </w:pPr>
      <w:r>
        <w:t xml:space="preserve">This Research Proposal addresses a critical yet understudied facet of the digital labor market in Germany: the specific demands, challenges, and professional development pathways for the Web Designer within the unique economic ecosystem of Frankfurt. As Germany's principal financial hub and a major center for international business operations, Frankfurt presents a distinctive environment where digital presence directly impacts corporate reputation and market competitiveness. The strategic importance of this Research Proposal lies in its focus on how the role of the Web Designer must adapt to serve industries such as finance, insurance, logistics, and emerging fintech startups concentrated in Germany Frankfurt. Understanding this niche is essential for educational institutions, recruitment agencies, and businesses aiming to build resilient digital teams.</w:t>
      </w:r>
    </w:p>
    <w:bookmarkEnd w:id="20"/>
    <w:bookmarkStart w:id="21" w:name="problem-statement"/>
    <w:p>
      <w:pPr>
        <w:pStyle w:val="Heading2"/>
      </w:pPr>
      <w:r>
        <w:t xml:space="preserve">Problem Statement</w:t>
      </w:r>
    </w:p>
    <w:p>
      <w:pPr>
        <w:pStyle w:val="FirstParagraph"/>
      </w:pPr>
      <w:r>
        <w:t xml:space="preserve">Despite Frankfurt's prominence as a global city of finance and commerce within Germany, there is a significant gap in empirical research examining the specific competencies required of the Web Designer operating within this context. Current industry reports often generalize web design trends across German cities without acknowledging Frankfurt's unique pressure points: stringent financial sector regulations (like GDPR compliance applied to high-stakes transactions), diverse multinational client bases demanding multilingual interfaces, and an intense focus on security-driven user experiences. Consequently, many newly trained Web Designers entering the Germany Frankfurt job market face a steep learning curve, leading to higher recruitment costs for employers and suboptimal digital product outcomes. This Research Proposal directly tackles this knowledge vacuum.</w:t>
      </w:r>
    </w:p>
    <w:bookmarkEnd w:id="21"/>
    <w:bookmarkStart w:id="22" w:name="research-objectives"/>
    <w:p>
      <w:pPr>
        <w:pStyle w:val="Heading2"/>
      </w:pPr>
      <w:r>
        <w:t xml:space="preserve">Research Objectives</w:t>
      </w:r>
    </w:p>
    <w:p>
      <w:pPr>
        <w:pStyle w:val="FirstParagraph"/>
      </w:pPr>
      <w:r>
        <w:t xml:space="preserve">The primary aim of this Research Proposal is to define the evolving professional profile of the Web Designer specifically suited for success in Germany Frankfurt. Key objectives include:</w:t>
      </w:r>
    </w:p>
    <w:p>
      <w:pPr>
        <w:numPr>
          <w:ilvl w:val="0"/>
          <w:numId w:val="1001"/>
        </w:numPr>
        <w:pStyle w:val="Compact"/>
      </w:pPr>
      <w:r>
        <w:t xml:space="preserve">To analyze current job postings and requirements for the Web Designer role across major financial institutions, digital agencies, and corporate headquarters located in Frankfurt.</w:t>
      </w:r>
    </w:p>
    <w:p>
      <w:pPr>
        <w:numPr>
          <w:ilvl w:val="0"/>
          <w:numId w:val="1001"/>
        </w:numPr>
        <w:pStyle w:val="Compact"/>
      </w:pPr>
      <w:r>
        <w:t xml:space="preserve">To identify critical technical (e.g., CMS expertise beyond WordPress, accessibility standards for regulated sectors), strategic (e.g., aligning design with complex compliance frameworks), and soft skills (e.g., communication with non-technical finance stakeholders) demanded uniquely in Germany Frankfurt.</w:t>
      </w:r>
    </w:p>
    <w:p>
      <w:pPr>
        <w:numPr>
          <w:ilvl w:val="0"/>
          <w:numId w:val="1001"/>
        </w:numPr>
        <w:pStyle w:val="Compact"/>
      </w:pPr>
      <w:r>
        <w:t xml:space="preserve">To assess the alignment between existing German vocational training programs for Web Designers and the actual market needs identified within Frankfurt's business landscape.</w:t>
      </w:r>
    </w:p>
    <w:p>
      <w:pPr>
        <w:numPr>
          <w:ilvl w:val="0"/>
          <w:numId w:val="1001"/>
        </w:numPr>
        <w:pStyle w:val="Compact"/>
      </w:pPr>
      <w:r>
        <w:t xml:space="preserve">To propose actionable recommendations for educational curricula, professional development pathways, and employer best practices tailored to the Germany Frankfurt context.</w:t>
      </w:r>
    </w:p>
    <w:bookmarkEnd w:id="22"/>
    <w:bookmarkStart w:id="23" w:name="X8df355ce77f2afbd6511fae5b95d4b033253505"/>
    <w:p>
      <w:pPr>
        <w:pStyle w:val="Heading2"/>
      </w:pPr>
      <w:r>
        <w:t xml:space="preserve">Literature Review (Synthesis of Relevant Gaps)</w:t>
      </w:r>
    </w:p>
    <w:p>
      <w:pPr>
        <w:pStyle w:val="FirstParagraph"/>
      </w:pPr>
      <w:r>
        <w:t xml:space="preserve">Existing literature on web design predominantly focuses on general trends (e.g., mobile-first design, UX principles) or broader national German studies. While research exists on Germany's digital transformation, few studies drill down into the operational realities of a specific city like Frankfurt. Prior work often overlooks how Frankfurt's status as a European financial center necessitates Web Designers who understand concepts like PCI-DSS compliance for payment interfaces, multi-country regulatory nuances within EU directives (e.g., MiFID II), and the need for designs that convey immediate trustworthiness to high-net-worth clients. This Research Proposal fills this critical gap by situating the Web Designer's role squarely within Frankfurt's economic and regulatory reality.</w:t>
      </w:r>
    </w:p>
    <w:bookmarkEnd w:id="23"/>
    <w:bookmarkStart w:id="24" w:name="methodology"/>
    <w:p>
      <w:pPr>
        <w:pStyle w:val="Heading2"/>
      </w:pPr>
      <w:r>
        <w:t xml:space="preserve">Methodology</w:t>
      </w:r>
    </w:p>
    <w:p>
      <w:pPr>
        <w:pStyle w:val="FirstParagraph"/>
      </w:pPr>
      <w:r>
        <w:t xml:space="preserve">This Research Proposal outlines a mixed-methods approach designed for robustness and local relevance:</w:t>
      </w:r>
    </w:p>
    <w:p>
      <w:pPr>
        <w:numPr>
          <w:ilvl w:val="0"/>
          <w:numId w:val="1002"/>
        </w:numPr>
        <w:pStyle w:val="Compact"/>
      </w:pPr>
      <w:r>
        <w:rPr>
          <w:bCs/>
          <w:b/>
        </w:rPr>
        <w:t xml:space="preserve">Quantitative Analysis:</w:t>
      </w:r>
      <w:r>
        <w:t xml:space="preserve"> </w:t>
      </w:r>
      <w:r>
        <w:t xml:space="preserve">Systematic collection and analysis of 500+ current job listings for "Web Designer," "UI/UX Designer," and related roles from major Frankfurt-based companies (e.g., Deutsche Bank, Allianz, local agencies like DigitalFactory) and platforms (LinkedIn, StepStone Germany). This will quantify required skills, tools, experience levels.</w:t>
      </w:r>
    </w:p>
    <w:p>
      <w:pPr>
        <w:numPr>
          <w:ilvl w:val="0"/>
          <w:numId w:val="1002"/>
        </w:numPr>
        <w:pStyle w:val="Compact"/>
      </w:pPr>
      <w:r>
        <w:rPr>
          <w:bCs/>
          <w:b/>
        </w:rPr>
        <w:t xml:space="preserve">Qualitative Exploration:</w:t>
      </w:r>
      <w:r>
        <w:t xml:space="preserve"> </w:t>
      </w:r>
      <w:r>
        <w:t xml:space="preserve">In-depth semi-structured interviews with 25 key stakeholders: senior Web Designers currently working in Frankfurt's financial/digital sector, hiring managers from HR departments of major institutions (e.g., DZ Bank, Goethe University Institute for Digital Business), and representatives from educational bodies like the Fachhochschule Frankfurt.</w:t>
      </w:r>
    </w:p>
    <w:p>
      <w:pPr>
        <w:numPr>
          <w:ilvl w:val="0"/>
          <w:numId w:val="1002"/>
        </w:numPr>
        <w:pStyle w:val="Compact"/>
      </w:pPr>
      <w:r>
        <w:rPr>
          <w:bCs/>
          <w:b/>
        </w:rPr>
        <w:t xml:space="preserve">Comparative Benchmarking:</w:t>
      </w:r>
      <w:r>
        <w:t xml:space="preserve"> </w:t>
      </w:r>
      <w:r>
        <w:t xml:space="preserve">Comparison of findings against job market data from other German hubs (e.g., Berlin, Munich) to isolate Frankfurt-specific factors influencing the Web Designer role.</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generating concrete outcomes. The primary deliverable will be a detailed competency framework for the modern Web Designer in Germany Frankfurt, moving beyond generic lists to specify "how" skills manifest within financial services contexts (e.g., "Ability to translate complex regulatory requirements into intuitive form design"). Findings will directly inform:</w:t>
      </w:r>
    </w:p>
    <w:p>
      <w:pPr>
        <w:numPr>
          <w:ilvl w:val="0"/>
          <w:numId w:val="1003"/>
        </w:numPr>
        <w:pStyle w:val="Compact"/>
      </w:pPr>
      <w:r>
        <w:rPr>
          <w:bCs/>
          <w:b/>
        </w:rPr>
        <w:t xml:space="preserve">Academic Institutions:</w:t>
      </w:r>
      <w:r>
        <w:t xml:space="preserve"> </w:t>
      </w:r>
      <w:r>
        <w:t xml:space="preserve">Curriculum updates for web design programs at universities and vocational schools in the Frankfurt region.</w:t>
      </w:r>
    </w:p>
    <w:p>
      <w:pPr>
        <w:numPr>
          <w:ilvl w:val="0"/>
          <w:numId w:val="1003"/>
        </w:numPr>
        <w:pStyle w:val="Compact"/>
      </w:pPr>
      <w:r>
        <w:rPr>
          <w:bCs/>
          <w:b/>
        </w:rPr>
        <w:t xml:space="preserve">Businesses:</w:t>
      </w:r>
      <w:r>
        <w:t xml:space="preserve"> </w:t>
      </w:r>
      <w:r>
        <w:t xml:space="preserve">Enhanced recruitment strategies and targeted training programs for existing Web Designers to meet Frankfurt's specific demands.</w:t>
      </w:r>
    </w:p>
    <w:p>
      <w:pPr>
        <w:numPr>
          <w:ilvl w:val="0"/>
          <w:numId w:val="1003"/>
        </w:numPr>
        <w:pStyle w:val="Compact"/>
      </w:pPr>
      <w:r>
        <w:rPr>
          <w:bCs/>
          <w:b/>
        </w:rPr>
        <w:t xml:space="preserve">Policymakers:</w:t>
      </w:r>
      <w:r>
        <w:t xml:space="preserve"> </w:t>
      </w:r>
      <w:r>
        <w:t xml:space="preserve">Data supporting initiatives to strengthen digital talent pipelines within the Rhine-Main metropolitan area, a key economic zone of Germany.</w:t>
      </w:r>
    </w:p>
    <w:p>
      <w:pPr>
        <w:pStyle w:val="FirstParagraph"/>
      </w:pPr>
      <w:r>
        <w:t xml:space="preserve">The significance of this Research Proposal extends beyond academia. A workforce better equipped to serve Frankfurt's unique market demands will directly enhance the city's global competitiveness as a destination for digital innovation, supporting its strategic position within Germany and the wider European economy. Failure to address these specific needs risks leaving critical gaps in the digital infrastructure of a city vital to Europe's financial stability.</w:t>
      </w:r>
    </w:p>
    <w:bookmarkEnd w:id="25"/>
    <w:bookmarkStart w:id="26" w:name="timeline"/>
    <w:p>
      <w:pPr>
        <w:pStyle w:val="Heading2"/>
      </w:pPr>
      <w:r>
        <w:t xml:space="preserve">Timeline</w:t>
      </w:r>
    </w:p>
    <w:p>
      <w:pPr>
        <w:pStyle w:val="FirstParagraph"/>
      </w:pPr>
      <w:r>
        <w:t xml:space="preserve">The proposed Research Proposal outlines a 10-month project timeline:</w:t>
      </w:r>
    </w:p>
    <w:p>
      <w:pPr>
        <w:numPr>
          <w:ilvl w:val="0"/>
          <w:numId w:val="1004"/>
        </w:numPr>
        <w:pStyle w:val="Compact"/>
      </w:pPr>
      <w:r>
        <w:rPr>
          <w:bCs/>
          <w:b/>
        </w:rPr>
        <w:t xml:space="preserve">Month 1-2:</w:t>
      </w:r>
      <w:r>
        <w:t xml:space="preserve"> </w:t>
      </w:r>
      <w:r>
        <w:t xml:space="preserve">Finalize methodology, secure stakeholder access, begin job posting database construction.</w:t>
      </w:r>
    </w:p>
    <w:p>
      <w:pPr>
        <w:numPr>
          <w:ilvl w:val="0"/>
          <w:numId w:val="1004"/>
        </w:numPr>
        <w:pStyle w:val="Compact"/>
      </w:pPr>
      <w:r>
        <w:rPr>
          <w:bCs/>
          <w:b/>
        </w:rPr>
        <w:t xml:space="preserve">Month 3-5:</w:t>
      </w:r>
      <w:r>
        <w:t xml:space="preserve"> </w:t>
      </w:r>
      <w:r>
        <w:t xml:space="preserve">Conduct and transcribe interviews; analyze quantitative data.</w:t>
      </w:r>
    </w:p>
    <w:p>
      <w:pPr>
        <w:numPr>
          <w:ilvl w:val="0"/>
          <w:numId w:val="1004"/>
        </w:numPr>
        <w:pStyle w:val="Compact"/>
      </w:pPr>
      <w:r>
        <w:rPr>
          <w:bCs/>
          <w:b/>
        </w:rPr>
        <w:t xml:space="preserve">Month 6-7:</w:t>
      </w:r>
      <w:r>
        <w:t xml:space="preserve"> </w:t>
      </w:r>
      <w:r>
        <w:t xml:space="preserve">Synthesize findings into competency framework; draft interim report for industry partners.</w:t>
      </w:r>
    </w:p>
    <w:p>
      <w:pPr>
        <w:numPr>
          <w:ilvl w:val="0"/>
          <w:numId w:val="1004"/>
        </w:numPr>
        <w:pStyle w:val="Compact"/>
      </w:pPr>
      <w:r>
        <w:rPr>
          <w:bCs/>
          <w:b/>
        </w:rPr>
        <w:t xml:space="preserve">Month 8-9:</w:t>
      </w:r>
      <w:r>
        <w:t xml:space="preserve"> </w:t>
      </w:r>
      <w:r>
        <w:t xml:space="preserve">Validate findings with a focus group of Frankfurt-based Web Designers and employers.</w:t>
      </w:r>
    </w:p>
    <w:p>
      <w:pPr>
        <w:numPr>
          <w:ilvl w:val="0"/>
          <w:numId w:val="1004"/>
        </w:numPr>
        <w:pStyle w:val="Compact"/>
      </w:pPr>
      <w:r>
        <w:rPr>
          <w:bCs/>
          <w:b/>
        </w:rPr>
        <w:t xml:space="preserve">Month 10:</w:t>
      </w:r>
      <w:r>
        <w:t xml:space="preserve"> </w:t>
      </w:r>
      <w:r>
        <w:t xml:space="preserve">Finalize Research Proposal deliverables, including comprehensive report and implementation roadmap.</w:t>
      </w:r>
    </w:p>
    <w:bookmarkEnd w:id="26"/>
    <w:bookmarkStart w:id="27" w:name="conclusion"/>
    <w:p>
      <w:pPr>
        <w:pStyle w:val="Heading2"/>
      </w:pPr>
      <w:r>
        <w:t xml:space="preserve">Conclusion</w:t>
      </w:r>
    </w:p>
    <w:p>
      <w:pPr>
        <w:pStyle w:val="FirstParagraph"/>
      </w:pPr>
      <w:r>
        <w:t xml:space="preserve">This Research Proposal presents a timely, location-specific investigation into the professional landscape of the Web Designer in Germany Frankfurt. It moves beyond generic discussions to dissect how the role must evolve within a city defined by financial gravity, regulatory complexity, and international business focus. By providing evidence-based insights into the precise skills and experiences required for success in this unique environment, this Research Proposal will serve as an indispensable resource for shaping talent development and ensuring that Frankfurt's digital presence continues to meet the highest standards of functionality, security, and user trust. The success of businesses operating from Germany Frankfurt hinges on a digitally literate workforce; understanding the specific needs of the Web Designer is therefore not merely academic, but a strategic imperative for the city's economic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Web Designer in Germany Frankfurt's Digital Economy</dc:title>
  <dc:creator/>
  <cp:keywords/>
  <dcterms:created xsi:type="dcterms:W3CDTF">2025-12-08T15:31:39Z</dcterms:created>
  <dcterms:modified xsi:type="dcterms:W3CDTF">2025-12-08T15:31:39Z</dcterms:modified>
</cp:coreProperties>
</file>

<file path=docProps/custom.xml><?xml version="1.0" encoding="utf-8"?>
<Properties xmlns="http://schemas.openxmlformats.org/officeDocument/2006/custom-properties" xmlns:vt="http://schemas.openxmlformats.org/officeDocument/2006/docPropsVTypes"/>
</file>