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aab65a4fb6f9dea81547a500751328d9d12933e"/>
    <w:p>
      <w:pPr>
        <w:pStyle w:val="Heading1"/>
      </w:pPr>
      <w:r>
        <w:t xml:space="preserve">Research Proposal: Analyzing the Evolving Role of Web Designers in India's Digital Capital - New Delhi</w:t>
      </w:r>
    </w:p>
    <w:bookmarkStart w:id="20" w:name="introduction-and-background"/>
    <w:p>
      <w:pPr>
        <w:pStyle w:val="Heading2"/>
      </w:pPr>
      <w:r>
        <w:t xml:space="preserve">1. Introduction and Background</w:t>
      </w:r>
    </w:p>
    <w:p>
      <w:pPr>
        <w:pStyle w:val="FirstParagraph"/>
      </w:pPr>
      <w:r>
        <w:t xml:space="preserve">In the rapidly digitizing economy of India, New Delhi stands as the epicenter of technological innovation and digital transformation. As a global hub for IT services, government e-governance initiatives, and burgeoning startups, the National Capital Territory (NCT) demands sophisticated web design solutions that cater to diverse cultural contexts and regulatory requirements. This research proposal addresses a critical gap: the evolving professional landscape of</w:t>
      </w:r>
      <w:r>
        <w:t xml:space="preserve"> </w:t>
      </w:r>
      <w:r>
        <w:rPr>
          <w:bCs/>
          <w:b/>
        </w:rPr>
        <w:t xml:space="preserve">Web Designer</w:t>
      </w:r>
      <w:r>
        <w:t xml:space="preserve">s operating within New Delhi's unique socio-technical ecosystem. While India's digital footprint has expanded exponentially, with over 800 million internet users, there remains insufficient empirical analysis on how</w:t>
      </w:r>
      <w:r>
        <w:t xml:space="preserve"> </w:t>
      </w:r>
      <w:r>
        <w:rPr>
          <w:bCs/>
          <w:b/>
        </w:rPr>
        <w:t xml:space="preserve">Web Designer</w:t>
      </w:r>
      <w:r>
        <w:t xml:space="preserve"> </w:t>
      </w:r>
      <w:r>
        <w:t xml:space="preserve">roles are adapting to local demands in the nation's political and economic capital. This study seeks to map the current competencies, challenges, and opportunities for</w:t>
      </w:r>
      <w:r>
        <w:t xml:space="preserve"> </w:t>
      </w:r>
      <w:r>
        <w:rPr>
          <w:bCs/>
          <w:b/>
        </w:rPr>
        <w:t xml:space="preserve">Web Designer</w:t>
      </w:r>
      <w:r>
        <w:t xml:space="preserve">s specifically within</w:t>
      </w:r>
      <w:r>
        <w:t xml:space="preserve"> </w:t>
      </w:r>
      <w:r>
        <w:rPr>
          <w:bCs/>
          <w:b/>
        </w:rPr>
        <w:t xml:space="preserve">India New Delhi</w:t>
      </w:r>
      <w:r>
        <w:t xml:space="preserve">, providing actionable insights for industry stakeholders, educational institutions, and policymakers.</w:t>
      </w:r>
    </w:p>
    <w:bookmarkEnd w:id="20"/>
    <w:bookmarkStart w:id="21" w:name="problem-statement"/>
    <w:p>
      <w:pPr>
        <w:pStyle w:val="Heading2"/>
      </w:pPr>
      <w:r>
        <w:t xml:space="preserve">2. Problem Statement</w:t>
      </w:r>
    </w:p>
    <w:p>
      <w:pPr>
        <w:pStyle w:val="FirstParagraph"/>
      </w:pPr>
      <w:r>
        <w:t xml:space="preserve">New Delhi's web design market faces a paradox: unprecedented demand for digital platforms coexists with significant skill mismatches. Local businesses, government agencies (including the Prime Minister's Office digital initiatives), and multinational corporations operating from Delhi require culturally nuanced, accessible, and compliant web experiences that reflect India's multilingual identity. However, current industry reports indicate that 68% of Delhi-based design firms struggle to find</w:t>
      </w:r>
      <w:r>
        <w:t xml:space="preserve"> </w:t>
      </w:r>
      <w:r>
        <w:rPr>
          <w:bCs/>
          <w:b/>
        </w:rPr>
        <w:t xml:space="preserve">Web Designer</w:t>
      </w:r>
      <w:r>
        <w:t xml:space="preserve">s proficient in both technical execution (e.g., responsive frameworks, accessibility standards) and contextual understanding (e.g., Indian user behavior, regulatory compliance under the Digital Personal Data Protection Act 2023). This skills gap impedes India's digital sovereignty goals and limits New Delhi's potential as a global design hub. Without targeted research, educational curricula remain misaligned with market needs, perpetuating inefficiencies in</w:t>
      </w:r>
      <w:r>
        <w:t xml:space="preserve"> </w:t>
      </w:r>
      <w:r>
        <w:rPr>
          <w:bCs/>
          <w:b/>
        </w:rPr>
        <w:t xml:space="preserve">India New Delhi</w:t>
      </w:r>
      <w:r>
        <w:t xml:space="preserve">'s digital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identify the top 10 technical and cultural competencies required for effective web design roles in New Delhi's diverse market segments (government, startups, e-commerce).</w:t>
      </w:r>
    </w:p>
    <w:p>
      <w:pPr>
        <w:numPr>
          <w:ilvl w:val="0"/>
          <w:numId w:val="1001"/>
        </w:numPr>
        <w:pStyle w:val="Compact"/>
      </w:pPr>
      <w:r>
        <w:t xml:space="preserve">To analyze the impact of India-specific regulations (e.g., DPDP Act, Standards for Indian Language Content) on web design workflows in New Delhi.</w:t>
      </w:r>
    </w:p>
    <w:p>
      <w:pPr>
        <w:numPr>
          <w:ilvl w:val="0"/>
          <w:numId w:val="1001"/>
        </w:numPr>
        <w:pStyle w:val="Compact"/>
      </w:pPr>
      <w:r>
        <w:t xml:space="preserve">To evaluate the disparity between academic training programs for</w:t>
      </w:r>
      <w:r>
        <w:t xml:space="preserve"> </w:t>
      </w:r>
      <w:r>
        <w:rPr>
          <w:bCs/>
          <w:b/>
        </w:rPr>
        <w:t xml:space="preserve">Web Designer</w:t>
      </w:r>
      <w:r>
        <w:t xml:space="preserve">s in New Delhi and industry requirements through employer surveys.</w:t>
      </w:r>
    </w:p>
    <w:p>
      <w:pPr>
        <w:numPr>
          <w:ilvl w:val="0"/>
          <w:numId w:val="1001"/>
        </w:numPr>
        <w:pStyle w:val="Compact"/>
      </w:pPr>
      <w:r>
        <w:t xml:space="preserve">To assess emerging trends, such as AI-assisted design tools and mobile-first strategies, within the New Delhi context.</w:t>
      </w:r>
    </w:p>
    <w:bookmarkEnd w:id="22"/>
    <w:bookmarkStart w:id="23" w:name="literature-review-contextual-gaps"/>
    <w:p>
      <w:pPr>
        <w:pStyle w:val="Heading2"/>
      </w:pPr>
      <w:r>
        <w:t xml:space="preserve">4. Literature Review (Contextual Gaps)</w:t>
      </w:r>
    </w:p>
    <w:p>
      <w:pPr>
        <w:pStyle w:val="FirstParagraph"/>
      </w:pPr>
      <w:r>
        <w:t xml:space="preserve">Existing studies on web design (e.g., Nielsen Norman Group 2023) predominantly focus on Western markets or generic Indian urban centers without isolating New Delhi's unique characteristics. Research by NASSCOM (2023) highlights India's digital talent shortage but lacks granularity for Delhi-specific design roles. Notably, no scholarly work examines how</w:t>
      </w:r>
      <w:r>
        <w:t xml:space="preserve"> </w:t>
      </w:r>
      <w:r>
        <w:rPr>
          <w:bCs/>
          <w:b/>
        </w:rPr>
        <w:t xml:space="preserve">Web Designer</w:t>
      </w:r>
      <w:r>
        <w:t xml:space="preserve">s navigate New Delhi's dual challenges: high population density with fragmented digital literacy and stringent government compliance frameworks. This proposal fills that void by centering the research on</w:t>
      </w:r>
      <w:r>
        <w:t xml:space="preserve"> </w:t>
      </w:r>
      <w:r>
        <w:rPr>
          <w:bCs/>
          <w:b/>
        </w:rPr>
        <w:t xml:space="preserve">India New Delhi</w:t>
      </w:r>
      <w:r>
        <w:t xml:space="preserve"> </w:t>
      </w:r>
      <w:r>
        <w:t xml:space="preserve">as a distinct operational environment where political, cultural, and technological factors converge uniquely.</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Industry Mapping (Months 1-4)</w:t>
      </w:r>
      <w:r>
        <w:t xml:space="preserve"> </w:t>
      </w:r>
      <w:r>
        <w:t xml:space="preserve">- Stratified sampling of 300+ design firms, government digital units (e.g., MyGov, Delhi Transport Corporation), and startups in Cyberabad and Gurugram (Delhi-NCR) to document current</w:t>
      </w:r>
      <w:r>
        <w:t xml:space="preserve"> </w:t>
      </w:r>
      <w:r>
        <w:rPr>
          <w:iCs/>
          <w:i/>
        </w:rPr>
        <w:t xml:space="preserve">Web Designer</w:t>
      </w:r>
      <w:r>
        <w:t xml:space="preserve"> </w:t>
      </w:r>
      <w:r>
        <w:t xml:space="preserve">job descriptions, tools used, and compliance challenges.</w:t>
      </w:r>
    </w:p>
    <w:p>
      <w:pPr>
        <w:numPr>
          <w:ilvl w:val="0"/>
          <w:numId w:val="1002"/>
        </w:numPr>
        <w:pStyle w:val="Compact"/>
      </w:pPr>
      <w:r>
        <w:rPr>
          <w:bCs/>
          <w:b/>
        </w:rPr>
        <w:t xml:space="preserve">Phase 2: Expert Interviews (Months 5-10)</w:t>
      </w:r>
      <w:r>
        <w:t xml:space="preserve"> </w:t>
      </w:r>
      <w:r>
        <w:t xml:space="preserve">- In-depth qualitative interviews with 45 stakeholders: senior designers from firms like Wizcraft Digital (New Delhi HQ), government digital heads, and academia (e.g., Indian Institute of Technology Delhi's Design School).</w:t>
      </w:r>
    </w:p>
    <w:p>
      <w:pPr>
        <w:numPr>
          <w:ilvl w:val="0"/>
          <w:numId w:val="1002"/>
        </w:numPr>
        <w:pStyle w:val="Compact"/>
      </w:pPr>
      <w:r>
        <w:rPr>
          <w:bCs/>
          <w:b/>
        </w:rPr>
        <w:t xml:space="preserve">Phase 3: Skill Gap Analysis &amp; Framework Development (Months 11-18)</w:t>
      </w:r>
      <w:r>
        <w:t xml:space="preserve"> </w:t>
      </w:r>
      <w:r>
        <w:t xml:space="preserve">- Quantitative analysis of training programs vs. industry needs via surveys with 200+ design graduates from New Delhi universities (e.g., Pearl Academy, MAAC) and cross-referencing with employer feedback.</w:t>
      </w:r>
    </w:p>
    <w:p>
      <w:pPr>
        <w:pStyle w:val="FirstParagraph"/>
      </w:pPr>
      <w:r>
        <w:t xml:space="preserve">Data will be analyzed using thematic coding for qualitative insights and regression models to quantify skill gaps. All research will comply with Indian ethical guidelines and prioritize data privacy under the DPDP Act.</w:t>
      </w:r>
    </w:p>
    <w:bookmarkEnd w:id="24"/>
    <w:bookmarkStart w:id="25" w:name="expected-outcomes"/>
    <w:p>
      <w:pPr>
        <w:pStyle w:val="Heading2"/>
      </w:pPr>
      <w:r>
        <w:t xml:space="preserve">6. Expected Outcomes</w:t>
      </w:r>
    </w:p>
    <w:p>
      <w:pPr>
        <w:numPr>
          <w:ilvl w:val="0"/>
          <w:numId w:val="1003"/>
        </w:numPr>
        <w:pStyle w:val="Compact"/>
      </w:pPr>
      <w:r>
        <w:t xml:space="preserve">A validated competency framework for New Delhi-based</w:t>
      </w:r>
      <w:r>
        <w:t xml:space="preserve"> </w:t>
      </w:r>
      <w:r>
        <w:rPr>
          <w:bCs/>
          <w:b/>
        </w:rPr>
        <w:t xml:space="preserve">Web Designer</w:t>
      </w:r>
      <w:r>
        <w:t xml:space="preserve">s, including "India-Specific Design Literacy" modules (e.g., accessibility for low-bandwidth users, multilingual UX patterns).</w:t>
      </w:r>
    </w:p>
    <w:p>
      <w:pPr>
        <w:numPr>
          <w:ilvl w:val="0"/>
          <w:numId w:val="1003"/>
        </w:numPr>
        <w:pStyle w:val="Compact"/>
      </w:pPr>
      <w:r>
        <w:t xml:space="preserve">Actionable recommendations for New Delhi's educational institutions to revise curricula (e.g., integrating compliance training with practical projects for Delhi government portals).</w:t>
      </w:r>
    </w:p>
    <w:p>
      <w:pPr>
        <w:numPr>
          <w:ilvl w:val="0"/>
          <w:numId w:val="1003"/>
        </w:numPr>
        <w:pStyle w:val="Compact"/>
      </w:pPr>
      <w:r>
        <w:t xml:space="preserve">Industry guidelines for hiring and upskilling that address the acute shortage of designers capable of handling high-stakes projects like e-filing systems or national health portals.</w:t>
      </w:r>
    </w:p>
    <w:p>
      <w:pPr>
        <w:numPr>
          <w:ilvl w:val="0"/>
          <w:numId w:val="1003"/>
        </w:numPr>
        <w:pStyle w:val="Compact"/>
      </w:pPr>
      <w:r>
        <w:t xml:space="preserve">A predictive model forecasting demand surges in niche areas (e.g., voice-based web interfaces for elderly users, compliance-driven design audits).</w:t>
      </w:r>
    </w:p>
    <w:bookmarkEnd w:id="25"/>
    <w:bookmarkStart w:id="26" w:name="significance-for-india-new-delhi"/>
    <w:p>
      <w:pPr>
        <w:pStyle w:val="Heading2"/>
      </w:pPr>
      <w:r>
        <w:t xml:space="preserve">7. Significance for India New Delhi</w:t>
      </w:r>
    </w:p>
    <w:p>
      <w:pPr>
        <w:pStyle w:val="FirstParagraph"/>
      </w:pPr>
      <w:r>
        <w:t xml:space="preserve">This research directly supports two national priorities: India's Digital Public Infrastructure (DPI) vision and New Delhi's "Smart City" initiatives. By clarifying the precise skills needed for</w:t>
      </w:r>
      <w:r>
        <w:t xml:space="preserve"> </w:t>
      </w:r>
      <w:r>
        <w:rPr>
          <w:bCs/>
          <w:b/>
        </w:rPr>
        <w:t xml:space="preserve">Web Designer</w:t>
      </w:r>
      <w:r>
        <w:t xml:space="preserve">s in the capital, it will:</w:t>
      </w:r>
    </w:p>
    <w:p>
      <w:pPr>
        <w:numPr>
          <w:ilvl w:val="0"/>
          <w:numId w:val="1004"/>
        </w:numPr>
        <w:pStyle w:val="Compact"/>
      </w:pPr>
      <w:r>
        <w:t xml:space="preserve">Reduce project delays for government digital services (e.g., Delhi’s DigiLocker), improving citizen access to healthcare and education portals.</w:t>
      </w:r>
    </w:p>
    <w:p>
      <w:pPr>
        <w:numPr>
          <w:ilvl w:val="0"/>
          <w:numId w:val="1004"/>
        </w:numPr>
        <w:pStyle w:val="Compact"/>
      </w:pPr>
      <w:r>
        <w:t xml:space="preserve">Boost New Delhi's appeal as a design talent destination, attracting global firms seeking localized expertise (e.g., designing for India's 12 official languages).</w:t>
      </w:r>
    </w:p>
    <w:p>
      <w:pPr>
        <w:numPr>
          <w:ilvl w:val="0"/>
          <w:numId w:val="1004"/>
        </w:numPr>
        <w:pStyle w:val="Compact"/>
      </w:pPr>
      <w:r>
        <w:t xml:space="preserve">Inform the Delhi State Skill Development Mission on creating targeted certification programs aligned with market needs.</w:t>
      </w:r>
    </w:p>
    <w:bookmarkEnd w:id="26"/>
    <w:bookmarkStart w:id="27" w:name="timeline-and-resource-requirements"/>
    <w:p>
      <w:pPr>
        <w:pStyle w:val="Heading2"/>
      </w:pPr>
      <w:r>
        <w:t xml:space="preserve">8. Timeline and Resource Requirements</w:t>
      </w:r>
    </w:p>
    <w:p>
      <w:pPr>
        <w:pStyle w:val="FirstParagraph"/>
      </w:pPr>
      <w:r>
        <w:rPr>
          <w:bCs/>
          <w:b/>
        </w:rPr>
        <w:t xml:space="preserve">Months 1-6:</w:t>
      </w:r>
      <w:r>
        <w:t xml:space="preserve"> </w:t>
      </w:r>
      <w:r>
        <w:t xml:space="preserve">Literature review, tool development, stakeholder recruitment.</w:t>
      </w:r>
      <w:r>
        <w:br/>
      </w:r>
      <w:r>
        <w:rPr>
          <w:bCs/>
          <w:b/>
        </w:rPr>
        <w:t xml:space="preserve">Months 7-12:</w:t>
      </w:r>
      <w:r>
        <w:t xml:space="preserve"> </w:t>
      </w:r>
      <w:r>
        <w:t xml:space="preserve">Fieldwork (surveys/interviews), data collection.</w:t>
      </w:r>
      <w:r>
        <w:br/>
      </w:r>
      <w:r>
        <w:rPr>
          <w:bCs/>
          <w:b/>
        </w:rPr>
        <w:t xml:space="preserve">Months 13-18:</w:t>
      </w:r>
      <w:r>
        <w:t xml:space="preserve"> </w:t>
      </w:r>
      <w:r>
        <w:t xml:space="preserve">Analysis, framework drafting, stakeholder validation workshops in New Delhi.</w:t>
      </w:r>
    </w:p>
    <w:p>
      <w:pPr>
        <w:pStyle w:val="BodyText"/>
      </w:pPr>
      <w:r>
        <w:t xml:space="preserve">Budget: ₹6.8 million (USD $80,000) covering fieldwork in New Delhi-NCR, researcher stipends (3 staff), data analytics software, and dissemination events at venues like the India Habitat Centre.</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Web Designer</w:t>
      </w:r>
      <w:r>
        <w:t xml:space="preserve"> </w:t>
      </w:r>
      <w:r>
        <w:t xml:space="preserve">in</w:t>
      </w:r>
      <w:r>
        <w:t xml:space="preserve"> </w:t>
      </w:r>
      <w:r>
        <w:rPr>
          <w:bCs/>
          <w:b/>
        </w:rPr>
        <w:t xml:space="preserve">India New Delhi</w:t>
      </w:r>
      <w:r>
        <w:t xml:space="preserve"> </w:t>
      </w:r>
      <w:r>
        <w:t xml:space="preserve">transcends technical execution—it is pivotal to nation-building in the digital age. As New Delhi accelerates its transformation into a "Digital Metropolis," this research moves beyond generic talent analyses to deliver context-specific solutions for one of India's most dynamic urban ecosystems. By grounding findings in the realities of Delhi's regulatory landscape, cultural diversity, and infrastructural challenges, this proposal promises to bridge critical gaps between education and industry. The outcomes will empower</w:t>
      </w:r>
      <w:r>
        <w:t xml:space="preserve"> </w:t>
      </w:r>
      <w:r>
        <w:rPr>
          <w:bCs/>
          <w:b/>
        </w:rPr>
        <w:t xml:space="preserve">Web Designer</w:t>
      </w:r>
      <w:r>
        <w:t xml:space="preserve">s not just to build websites—but to architect inclusive digital experiences that serve 300 million people across India’s capital region. Ultimately, this study positions New Delhi as a model for how cities can harness design excellence for equitable technological advancement, reinforcing its status as India's indispensable innovation hub.</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Landscape in India New Delhi</dc:title>
  <dc:creator/>
  <dc:language>en</dc:language>
  <cp:keywords/>
  <dcterms:created xsi:type="dcterms:W3CDTF">2026-05-30T13:06:43Z</dcterms:created>
  <dcterms:modified xsi:type="dcterms:W3CDTF">2026-05-30T13:06:43Z</dcterms:modified>
</cp:coreProperties>
</file>

<file path=docProps/custom.xml><?xml version="1.0" encoding="utf-8"?>
<Properties xmlns="http://schemas.openxmlformats.org/officeDocument/2006/custom-properties" xmlns:vt="http://schemas.openxmlformats.org/officeDocument/2006/docPropsVTypes"/>
</file>