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Indonesia</w:t>
      </w:r>
      <w:r>
        <w:t xml:space="preserve"> </w:t>
      </w:r>
      <w:r>
        <w:t xml:space="preserve">Jakarta's</w:t>
      </w:r>
      <w:r>
        <w:t xml:space="preserve"> </w:t>
      </w:r>
      <w:r>
        <w:t xml:space="preserve">Digital</w:t>
      </w:r>
      <w:r>
        <w:t xml:space="preserve"> </w:t>
      </w:r>
      <w:r>
        <w:t xml:space="preserve">Landscape</w:t>
      </w:r>
    </w:p>
    <w:bookmarkStart w:id="27" w:name="X7e8d63a16da9288c06176c9bffa7af772e05d06"/>
    <w:p>
      <w:pPr>
        <w:pStyle w:val="Heading1"/>
      </w:pPr>
      <w:r>
        <w:t xml:space="preserve">Research Proposal: Strategic Adaptation of Web Design Practices for the Indonesia Jakarta Market</w:t>
      </w:r>
    </w:p>
    <w:bookmarkStart w:id="20" w:name="abstract"/>
    <w:p>
      <w:pPr>
        <w:pStyle w:val="Heading2"/>
      </w:pPr>
      <w:r>
        <w:t xml:space="preserve">Abstract</w:t>
      </w:r>
    </w:p>
    <w:p>
      <w:pPr>
        <w:pStyle w:val="FirstParagraph"/>
      </w:pPr>
      <w:r>
        <w:t xml:space="preserve">This research proposal outlines a comprehensive study to investigate the evolving role and requirements of the Web Designer within Indonesia Jakarta's rapidly expanding digital ecosystem. Focusing specifically on Jakarta as Indonesia's economic, technological, and cultural epicenter, this project aims to identify critical competencies, contextual challenges, and strategic opportunities for Web Designers operating in this unique market. The findings will directly contribute to developing targeted educational frameworks and industry best practices tailored for the Indonesian context.</w:t>
      </w:r>
    </w:p>
    <w:bookmarkEnd w:id="20"/>
    <w:bookmarkStart w:id="21" w:name="introduction-jakartas-digital-imperative"/>
    <w:p>
      <w:pPr>
        <w:pStyle w:val="Heading2"/>
      </w:pPr>
      <w:r>
        <w:t xml:space="preserve">1. Introduction: Jakarta's Digital Imperative</w:t>
      </w:r>
    </w:p>
    <w:p>
      <w:pPr>
        <w:pStyle w:val="FirstParagraph"/>
      </w:pPr>
      <w:r>
        <w:t xml:space="preserve">Indonesia Jakarta stands as a pivotal hub driving Southeast Asia's digital transformation. With a population exceeding 10 million in the city proper and over 30 million in its metropolitan area, Jakarta is not only Indonesia's capital but the nation's undisputed digital engine. The city boasts one of the world's fastest-growing e-commerce sectors (e.g., Tokopedia, Bukalapak, Shopee), a burgeoning startup culture (Jakarta Tech Startup Ecosystem Report 2023), and a massive mobile-first internet user base. Consequently, the demand for effective Web Designers capable of creating culturally resonant, technically sound, and commercially viable digital experiences has never been higher. However, existing research often fails to address the specific nuances of designing for Jakarta's diverse linguistic landscape (Bahasa Indonesia + local dialects), unique user behaviors influenced by high mobile penetration and payment preferences (e.g., GoPay, OVO), and the city's distinct socio-economic fabric. This research directly addresses this critical gap.</w:t>
      </w:r>
    </w:p>
    <w:bookmarkEnd w:id="21"/>
    <w:bookmarkStart w:id="22" w:name="problem-statement"/>
    <w:p>
      <w:pPr>
        <w:pStyle w:val="Heading2"/>
      </w:pPr>
      <w:r>
        <w:t xml:space="preserve">2. Problem Statement</w:t>
      </w:r>
    </w:p>
    <w:p>
      <w:pPr>
        <w:pStyle w:val="FirstParagraph"/>
      </w:pPr>
      <w:r>
        <w:t xml:space="preserve">Despite Jakarta's digital boom, a significant disconnect exists between generic global Web Designer training/standards and the specific needs of local businesses operating within Indonesia Jakarta. Key challenges include:</w:t>
      </w:r>
    </w:p>
    <w:p>
      <w:pPr>
        <w:numPr>
          <w:ilvl w:val="0"/>
          <w:numId w:val="1001"/>
        </w:numPr>
        <w:pStyle w:val="Compact"/>
      </w:pPr>
      <w:r>
        <w:rPr>
          <w:bCs/>
          <w:b/>
        </w:rPr>
        <w:t xml:space="preserve">Cultural Misalignment:</w:t>
      </w:r>
      <w:r>
        <w:t xml:space="preserve"> </w:t>
      </w:r>
      <w:r>
        <w:t xml:space="preserve">Many websites designed for international standards fail to resonate culturally (e.g., color symbolism, imagery, navigation patterns), leading to poor user engagement and conversion rates among Jakartan audiences.</w:t>
      </w:r>
    </w:p>
    <w:p>
      <w:pPr>
        <w:numPr>
          <w:ilvl w:val="0"/>
          <w:numId w:val="1001"/>
        </w:numPr>
        <w:pStyle w:val="Compact"/>
      </w:pPr>
      <w:r>
        <w:rPr>
          <w:bCs/>
          <w:b/>
        </w:rPr>
        <w:t xml:space="preserve">Technical &amp; Linguistic Barriers:</w:t>
      </w:r>
      <w:r>
        <w:t xml:space="preserve"> </w:t>
      </w:r>
      <w:r>
        <w:t xml:space="preserve">Insufficient understanding of Bahasa Indonesia typography optimization for web, mobile-first design prioritization for high mobile usage (95%+ in Jakarta), and integration with prevalent local payment gateways.</w:t>
      </w:r>
    </w:p>
    <w:p>
      <w:pPr>
        <w:numPr>
          <w:ilvl w:val="0"/>
          <w:numId w:val="1001"/>
        </w:numPr>
        <w:pStyle w:val="Compact"/>
      </w:pPr>
      <w:r>
        <w:rPr>
          <w:bCs/>
          <w:b/>
        </w:rPr>
        <w:t xml:space="preserve">Market-Specific UX Challenges:</w:t>
      </w:r>
      <w:r>
        <w:t xml:space="preserve"> </w:t>
      </w:r>
      <w:r>
        <w:t xml:space="preserve">Jakartan users often navigate complex digital environments with varying internet speeds; current Web Designer practices rarely prioritize this context, resulting in slow-loading sites or non-functional elements during peak usage.</w:t>
      </w:r>
    </w:p>
    <w:p>
      <w:pPr>
        <w:numPr>
          <w:ilvl w:val="0"/>
          <w:numId w:val="1001"/>
        </w:numPr>
        <w:pStyle w:val="Compact"/>
      </w:pPr>
      <w:r>
        <w:rPr>
          <w:bCs/>
          <w:b/>
        </w:rPr>
        <w:t xml:space="preserve">Educational Mismatch:</w:t>
      </w:r>
      <w:r>
        <w:t xml:space="preserve"> </w:t>
      </w:r>
      <w:r>
        <w:t xml:space="preserve">Local design education programs and industry certifications frequently lack curricula specifically addressing Jakarta's market demands, leaving new Web Designers underprepared for local client needs.</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Indonesia Jakarta context:</w:t>
      </w:r>
    </w:p>
    <w:p>
      <w:pPr>
        <w:numPr>
          <w:ilvl w:val="0"/>
          <w:numId w:val="1002"/>
        </w:numPr>
        <w:pStyle w:val="Compact"/>
      </w:pPr>
      <w:r>
        <w:t xml:space="preserve">To comprehensively map the current skill set, tools, and workflow practices of Web Designers actively working in Jakarta.</w:t>
      </w:r>
    </w:p>
    <w:p>
      <w:pPr>
        <w:numPr>
          <w:ilvl w:val="0"/>
          <w:numId w:val="1002"/>
        </w:numPr>
        <w:pStyle w:val="Compact"/>
      </w:pPr>
      <w:r>
        <w:t xml:space="preserve">To identify and prioritize key cultural, technical, linguistic, and user-experience (UX) factors that significantly impact website effectiveness for Jakartan audiences.</w:t>
      </w:r>
    </w:p>
    <w:p>
      <w:pPr>
        <w:numPr>
          <w:ilvl w:val="0"/>
          <w:numId w:val="1002"/>
        </w:numPr>
        <w:pStyle w:val="Compact"/>
      </w:pPr>
      <w:r>
        <w:t xml:space="preserve">To analyze successful case studies of web design projects specifically developed *for* the Jakarta market (e.g., local SMEs, government services like Jakarta Smart City apps).</w:t>
      </w:r>
    </w:p>
    <w:p>
      <w:pPr>
        <w:numPr>
          <w:ilvl w:val="0"/>
          <w:numId w:val="1002"/>
        </w:numPr>
        <w:pStyle w:val="Compact"/>
      </w:pPr>
      <w:r>
        <w:t xml:space="preserve">To develop a validated framework outlining essential competencies and best practices for an effective Web Designer operating within Indonesia Jakarta.</w:t>
      </w:r>
    </w:p>
    <w:bookmarkEnd w:id="23"/>
    <w:bookmarkStart w:id="24" w:name="methodology"/>
    <w:p>
      <w:pPr>
        <w:pStyle w:val="Heading2"/>
      </w:pPr>
      <w:r>
        <w:t xml:space="preserve">4. Methodology</w:t>
      </w:r>
    </w:p>
    <w:p>
      <w:pPr>
        <w:pStyle w:val="FirstParagraph"/>
      </w:pPr>
      <w:r>
        <w:t xml:space="preserve">The research will employ a mixed-methods approach, prioritizing grounded insights specific to Jakarta:</w:t>
      </w:r>
    </w:p>
    <w:p>
      <w:pPr>
        <w:numPr>
          <w:ilvl w:val="0"/>
          <w:numId w:val="1003"/>
        </w:numPr>
        <w:pStyle w:val="Compact"/>
      </w:pPr>
      <w:r>
        <w:rPr>
          <w:bCs/>
          <w:b/>
        </w:rPr>
        <w:t xml:space="preserve">Qualitative Phase:</w:t>
      </w:r>
      <w:r>
        <w:t xml:space="preserve"> </w:t>
      </w:r>
      <w:r>
        <w:t xml:space="preserve">In-depth interviews (n=30) with diverse Web Designers across Jakarta (freelancers, agency staff, in-house designers at local startups &amp; SMEs), complemented by focus groups (3 sessions) with key stakeholders (Jakarta-based business owners, digital marketers). Discussions will explore daily challenges, cultural considerations encountered, and desired skill gaps.</w:t>
      </w:r>
    </w:p>
    <w:p>
      <w:pPr>
        <w:numPr>
          <w:ilvl w:val="0"/>
          <w:numId w:val="1003"/>
        </w:numPr>
        <w:pStyle w:val="Compact"/>
      </w:pPr>
      <w:r>
        <w:rPr>
          <w:bCs/>
          <w:b/>
        </w:rPr>
        <w:t xml:space="preserve">Quantitative Phase:</w:t>
      </w:r>
      <w:r>
        <w:t xml:space="preserve"> </w:t>
      </w:r>
      <w:r>
        <w:t xml:space="preserve">Online survey targeting 200+ active Web Designers in Jakarta to quantify prevalence of specific skills, tools used for local design (e.g., Bahasa Indonesia font testing), and perceived market demands. Analysis of website performance metrics (using analytics data from anonymized case studies) will correlate design choices with Jakartan user engagement.</w:t>
      </w:r>
    </w:p>
    <w:p>
      <w:pPr>
        <w:numPr>
          <w:ilvl w:val="0"/>
          <w:numId w:val="1003"/>
        </w:numPr>
        <w:pStyle w:val="Compact"/>
      </w:pPr>
      <w:r>
        <w:rPr>
          <w:bCs/>
          <w:b/>
        </w:rPr>
        <w:t xml:space="preserve">Contextual Analysis:</w:t>
      </w:r>
      <w:r>
        <w:t xml:space="preserve"> </w:t>
      </w:r>
      <w:r>
        <w:t xml:space="preserve">Comparative analysis of successful Jakarta-focused websites against generic ones, assessing elements like language usage, visual hierarchy, payment flow integration, and mobile responsiveness under typical Jakarta network conditions.</w:t>
      </w:r>
    </w:p>
    <w:bookmarkEnd w:id="24"/>
    <w:bookmarkStart w:id="25" w:name="expected-outcomes-significance"/>
    <w:p>
      <w:pPr>
        <w:pStyle w:val="Heading2"/>
      </w:pPr>
      <w:r>
        <w:t xml:space="preserve">5. Expected Outcomes &amp; Significance</w:t>
      </w:r>
    </w:p>
    <w:p>
      <w:pPr>
        <w:pStyle w:val="FirstParagraph"/>
      </w:pPr>
      <w:r>
        <w:t xml:space="preserve">The anticipated outcomes are directly actionable for the Indonesia Jakarta digital ecosystem:</w:t>
      </w:r>
    </w:p>
    <w:p>
      <w:pPr>
        <w:numPr>
          <w:ilvl w:val="0"/>
          <w:numId w:val="1004"/>
        </w:numPr>
        <w:pStyle w:val="Compact"/>
      </w:pPr>
      <w:r>
        <w:t xml:space="preserve">A detailed competency framework specifically defining the "Jakarta Web Designer," including cultural intelligence, Bahasa Indonesia web optimization skills, local UX patterns, and payment integration expertise.</w:t>
      </w:r>
    </w:p>
    <w:p>
      <w:pPr>
        <w:numPr>
          <w:ilvl w:val="0"/>
          <w:numId w:val="1004"/>
        </w:numPr>
        <w:pStyle w:val="Compact"/>
      </w:pPr>
      <w:r>
        <w:t xml:space="preserve">Practical guidelines and checklists for Web Designers operating in Jakarta, addressing common pitfalls like inappropriate imagery or non-optimal mobile layouts.</w:t>
      </w:r>
    </w:p>
    <w:p>
      <w:pPr>
        <w:numPr>
          <w:ilvl w:val="0"/>
          <w:numId w:val="1004"/>
        </w:numPr>
        <w:pStyle w:val="Compact"/>
      </w:pPr>
      <w:r>
        <w:t xml:space="preserve">Recommendations for educational institutions (e.g., universities like ITB, BINUS) to revise Web Design curricula to include Jakarta-specific modules.</w:t>
      </w:r>
    </w:p>
    <w:p>
      <w:pPr>
        <w:numPr>
          <w:ilvl w:val="0"/>
          <w:numId w:val="1004"/>
        </w:numPr>
        <w:pStyle w:val="Compact"/>
      </w:pPr>
      <w:r>
        <w:t xml:space="preserve">A validated case study repository showcasing successful Jakarta web projects for industry reference and learning.</w:t>
      </w:r>
    </w:p>
    <w:p>
      <w:pPr>
        <w:pStyle w:val="FirstParagraph"/>
      </w:pPr>
      <w:r>
        <w:t xml:space="preserve">The significance of this research is profound. By explicitly focusing on Indonesia Jakarta, the findings will empower local Web Designers to create more effective digital experiences, directly boosting conversion rates and user satisfaction for businesses across the city. This contributes to strengthening Jakarta's position as a leading digital market in Southeast Asia, fostering greater economic inclusion for SMEs through accessible web presence and ultimately driving national digital growth from its most dynamic urban center.</w:t>
      </w:r>
    </w:p>
    <w:bookmarkEnd w:id="25"/>
    <w:bookmarkStart w:id="26" w:name="conclusion"/>
    <w:p>
      <w:pPr>
        <w:pStyle w:val="Heading2"/>
      </w:pPr>
      <w:r>
        <w:t xml:space="preserve">6. Conclusion</w:t>
      </w:r>
    </w:p>
    <w:p>
      <w:pPr>
        <w:pStyle w:val="FirstParagraph"/>
      </w:pPr>
      <w:r>
        <w:t xml:space="preserve">The role of the Web Designer in Indonesia Jakarta is evolving beyond technical execution into strategic cultural navigation. This research proposal directly tackles the critical need to understand and codify what constitutes an effective Web Designer *within the specific context* of Jakarta's unique digital marketplace. By moving beyond generic global standards, this project will deliver actionable insights that bridge the gap between international design trends and local user expectations in Indonesia's most important city. The resulting framework promises tangible benefits for Web Designers seeking to thrive in Jakarta, for businesses aiming to succeed online, and for Indonesia as a whole to harness the full potential of its digital capital. This research is not merely academic; it is an essential investment in Jakarta's digital future.</w:t>
      </w:r>
    </w:p>
    <w:p>
      <w:pPr>
        <w:pStyle w:val="BodyText"/>
      </w:pPr>
      <w:r>
        <w:rPr>
          <w:bCs/>
          <w:b/>
        </w:rPr>
        <w:t xml:space="preserve">Keywords:</w:t>
      </w:r>
      <w:r>
        <w:t xml:space="preserve"> </w:t>
      </w:r>
      <w:r>
        <w:t xml:space="preserve">Research Proposal, Web Designer,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Web Designer Competencies for Indonesia Jakarta's Digital Landscape</dc:title>
  <dc:creator/>
  <cp:keywords/>
  <dcterms:created xsi:type="dcterms:W3CDTF">2026-07-23T21:47:43Z</dcterms:created>
  <dcterms:modified xsi:type="dcterms:W3CDTF">2026-07-23T21:47:43Z</dcterms:modified>
</cp:coreProperties>
</file>

<file path=docProps/custom.xml><?xml version="1.0" encoding="utf-8"?>
<Properties xmlns="http://schemas.openxmlformats.org/officeDocument/2006/custom-properties" xmlns:vt="http://schemas.openxmlformats.org/officeDocument/2006/docPropsVTypes"/>
</file>