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Web</w:t>
      </w:r>
      <w:r>
        <w:t xml:space="preserve"> </w:t>
      </w:r>
      <w:r>
        <w:t xml:space="preserve">Designer</w:t>
      </w:r>
      <w:r>
        <w:t xml:space="preserve"> </w:t>
      </w:r>
      <w:r>
        <w:t xml:space="preserve">Role</w:t>
      </w:r>
      <w:r>
        <w:t xml:space="preserve"> </w:t>
      </w:r>
      <w:r>
        <w:t xml:space="preserve">for</w:t>
      </w:r>
      <w:r>
        <w:t xml:space="preserve"> </w:t>
      </w:r>
      <w:r>
        <w:t xml:space="preserve">Italy</w:t>
      </w:r>
      <w:r>
        <w:t xml:space="preserve"> </w:t>
      </w:r>
      <w:r>
        <w:t xml:space="preserve">Milan</w:t>
      </w:r>
      <w:r>
        <w:t xml:space="preserve"> </w:t>
      </w:r>
      <w:r>
        <w:t xml:space="preserve">Market</w:t>
      </w:r>
    </w:p>
    <w:bookmarkStart w:id="31" w:name="Xc1d6f143f6193444817ae52d779d627e16b387e"/>
    <w:p>
      <w:pPr>
        <w:pStyle w:val="Heading1"/>
      </w:pPr>
      <w:r>
        <w:t xml:space="preserve">Research Proposal: Strategic Web Designer Position Development for Digital Innovation in Italy Milan</w:t>
      </w:r>
    </w:p>
    <w:bookmarkStart w:id="20" w:name="introduction-and-contextual-significance"/>
    <w:p>
      <w:pPr>
        <w:pStyle w:val="Heading2"/>
      </w:pPr>
      <w:r>
        <w:t xml:space="preserve">1. Introduction and Contextual Significance</w:t>
      </w:r>
    </w:p>
    <w:p>
      <w:pPr>
        <w:pStyle w:val="FirstParagraph"/>
      </w:pPr>
      <w:r>
        <w:t xml:space="preserve">In the dynamic digital ecosystem of Italy, particularly within the cosmopolitan hub of Milan, a meticulously designed Research Proposal is essential to address evolving market demands. As Europe's fashion capital and a global leader in design innovation, Milan represents a critical frontier for digital excellence. This Research Proposal examines the strategic imperative for an advanced Web Designer role that bridges Italian aesthetic sensibilities with cutting-edge digital functionality. The focus on Italy Milan is not incidental—it reflects the city's unique position as a nexus where traditional Italian craftsmanship converges with modern digital entrepreneurship, driving unparalleled opportunities in e-commerce, luxury branding, and cultural engagement.</w:t>
      </w:r>
    </w:p>
    <w:bookmarkEnd w:id="20"/>
    <w:bookmarkStart w:id="21" w:name="Xa2f881de03601faa6b93fa9faa88985a68cbf73"/>
    <w:p>
      <w:pPr>
        <w:pStyle w:val="Heading2"/>
      </w:pPr>
      <w:r>
        <w:t xml:space="preserve">2. Problem Statement: The Milanese Digital Gap</w:t>
      </w:r>
    </w:p>
    <w:p>
      <w:pPr>
        <w:pStyle w:val="FirstParagraph"/>
      </w:pPr>
      <w:r>
        <w:t xml:space="preserve">Despite Milan's status as Italy's primary business center—with 35% of the nation's digital agencies headquartered there—local Web Designers face critical challenges. Current industry surveys (Assolombarda, 2023) indicate a 68% skills gap between available talent and market demands for roles requiring: (a) multilingual UX/UI proficiency in Italian/English, (b) deep understanding of Italian consumer behavior patterns, and (c) integration of regional design traditions into digital frameworks. This Research Proposal directly targets the urgent need to define a specialized Web Designer role that overcomes these barriers, ensuring Milan-based businesses leverage their cultural capital effectively in global markets.</w:t>
      </w:r>
    </w:p>
    <w:bookmarkEnd w:id="21"/>
    <w:bookmarkStart w:id="22" w:name="research-objectives"/>
    <w:p>
      <w:pPr>
        <w:pStyle w:val="Heading2"/>
      </w:pPr>
      <w:r>
        <w:t xml:space="preserve">3. Research Objectives</w:t>
      </w:r>
    </w:p>
    <w:p>
      <w:pPr>
        <w:pStyle w:val="FirstParagraph"/>
      </w:pPr>
      <w:r>
        <w:t xml:space="preserve">This investigation aims to establish the definitive profile for a Web Designer position within Italy Milan through four interconnected objectives:</w:t>
      </w:r>
    </w:p>
    <w:p>
      <w:pPr>
        <w:numPr>
          <w:ilvl w:val="0"/>
          <w:numId w:val="1001"/>
        </w:numPr>
        <w:pStyle w:val="Compact"/>
      </w:pPr>
      <w:r>
        <w:rPr>
          <w:bCs/>
          <w:b/>
        </w:rPr>
        <w:t xml:space="preserve">Contextual Analysis:</w:t>
      </w:r>
      <w:r>
        <w:t xml:space="preserve"> </w:t>
      </w:r>
      <w:r>
        <w:t xml:space="preserve">Map Milan's unique digital landscape, including fashion e-commerce trends (e.g., 42% YoY growth in luxury online sales) and local SEO patterns specific to Italian regions.</w:t>
      </w:r>
    </w:p>
    <w:p>
      <w:pPr>
        <w:numPr>
          <w:ilvl w:val="0"/>
          <w:numId w:val="1001"/>
        </w:numPr>
        <w:pStyle w:val="Compact"/>
      </w:pPr>
      <w:r>
        <w:rPr>
          <w:bCs/>
          <w:b/>
        </w:rPr>
        <w:t xml:space="preserve">Skill Synthesis:</w:t>
      </w:r>
      <w:r>
        <w:t xml:space="preserve"> </w:t>
      </w:r>
      <w:r>
        <w:t xml:space="preserve">Identify hybrid competencies merging Italian design heritage (e.g., Alessi aesthetics, Milanese minimalism) with technical requirements like Core Web Vitals optimization.</w:t>
      </w:r>
    </w:p>
    <w:p>
      <w:pPr>
        <w:numPr>
          <w:ilvl w:val="0"/>
          <w:numId w:val="1001"/>
        </w:numPr>
        <w:pStyle w:val="Compact"/>
      </w:pPr>
      <w:r>
        <w:rPr>
          <w:bCs/>
          <w:b/>
        </w:rPr>
        <w:t xml:space="preserve">Market Validation:</w:t>
      </w:r>
      <w:r>
        <w:t xml:space="preserve"> </w:t>
      </w:r>
      <w:r>
        <w:t xml:space="preserve">Survey 150+ Milan-based agencies and brands to quantify demand for Web Designers with specific regional experience.</w:t>
      </w:r>
    </w:p>
    <w:bookmarkEnd w:id="22"/>
    <w:bookmarkStart w:id="26" w:name="Xc2c60ad77488f558911a3375138477ef6df07b2"/>
    <w:p>
      <w:pPr>
        <w:pStyle w:val="Heading2"/>
      </w:pPr>
      <w:r>
        <w:t xml:space="preserve">4. Methodology: Milan-Centric Research Approach</w:t>
      </w:r>
    </w:p>
    <w:p>
      <w:pPr>
        <w:pStyle w:val="FirstParagraph"/>
      </w:pPr>
      <w:r>
        <w:t xml:space="preserve">This Research Proposal employs a multi-phase methodology tailored to Italy Milan's context:</w:t>
      </w:r>
    </w:p>
    <w:bookmarkStart w:id="23" w:name="X187b9ab70a71193fd42ea8eacd619ada330966f"/>
    <w:p>
      <w:pPr>
        <w:pStyle w:val="Heading3"/>
      </w:pPr>
      <w:r>
        <w:t xml:space="preserve">Phase 1: Localized Literature Review (Months 1-2)</w:t>
      </w:r>
    </w:p>
    <w:p>
      <w:pPr>
        <w:pStyle w:val="FirstParagraph"/>
      </w:pPr>
      <w:r>
        <w:t xml:space="preserve">Analyzing Italian digital case studies (e.g., Gucci's Milan-based site revamp, Prada's AR integration) and academic works from Politecnico di Milano on consumer behavior. Critical focus areas include Italy's strict GDPR compliance nuances and regional design variations—where Milanese aesthetics differ significantly from Naples' vibrant styles.</w:t>
      </w:r>
    </w:p>
    <w:bookmarkEnd w:id="23"/>
    <w:bookmarkStart w:id="24" w:name="X6bfa7585ecffb733b2ac7cc3bcf2453a348e701"/>
    <w:p>
      <w:pPr>
        <w:pStyle w:val="Heading3"/>
      </w:pPr>
      <w:r>
        <w:t xml:space="preserve">Phase 2: Stakeholder Engagement (Months 3-4)</w:t>
      </w:r>
    </w:p>
    <w:p>
      <w:pPr>
        <w:pStyle w:val="FirstParagraph"/>
      </w:pPr>
      <w:r>
        <w:t xml:space="preserve">Conducting in-depth interviews with key Milan stakeholders:</w:t>
      </w:r>
    </w:p>
    <w:p>
      <w:pPr>
        <w:numPr>
          <w:ilvl w:val="0"/>
          <w:numId w:val="1002"/>
        </w:numPr>
        <w:pStyle w:val="Compact"/>
      </w:pPr>
      <w:r>
        <w:rPr>
          <w:iCs/>
          <w:i/>
        </w:rPr>
        <w:t xml:space="preserve">Agenzie Digitali Italiane</w:t>
      </w:r>
      <w:r>
        <w:t xml:space="preserve"> </w:t>
      </w:r>
      <w:r>
        <w:t xml:space="preserve">(e.g., Opendo, Raptor) representing 70% of Milan's agency market.</w:t>
      </w:r>
    </w:p>
    <w:p>
      <w:pPr>
        <w:numPr>
          <w:ilvl w:val="0"/>
          <w:numId w:val="1002"/>
        </w:numPr>
        <w:pStyle w:val="Compact"/>
      </w:pPr>
      <w:r>
        <w:t xml:space="preserve">Italian fashion houses (e.g., Fendi, Prada) for luxury sector insights.</w:t>
      </w:r>
    </w:p>
    <w:p>
      <w:pPr>
        <w:numPr>
          <w:ilvl w:val="0"/>
          <w:numId w:val="1002"/>
        </w:numPr>
        <w:pStyle w:val="Compact"/>
      </w:pPr>
      <w:r>
        <w:t xml:space="preserve">Milan Chamber of Commerce data on digital business growth metrics.</w:t>
      </w:r>
    </w:p>
    <w:bookmarkEnd w:id="24"/>
    <w:bookmarkStart w:id="25" w:name="phase-3-skill-gap-modeling-month-5"/>
    <w:p>
      <w:pPr>
        <w:pStyle w:val="Heading3"/>
      </w:pPr>
      <w:r>
        <w:t xml:space="preserve">Phase 3: Skill Gap Modeling (Month 5)</w:t>
      </w:r>
    </w:p>
    <w:p>
      <w:pPr>
        <w:pStyle w:val="FirstParagraph"/>
      </w:pPr>
      <w:r>
        <w:t xml:space="preserve">Developing a predictive model correlating Web Designer skill sets with client conversion rates using Milan-based CRM data. This will quantify ROI for specific competencies like local language accessibility (Italian vs. English content hierarchy) or mobile-first design for Italian users' device preferences.</w:t>
      </w:r>
    </w:p>
    <w:bookmarkEnd w:id="25"/>
    <w:bookmarkEnd w:id="26"/>
    <w:bookmarkStart w:id="27" w:name="expected-outcomes-and-strategic-impact"/>
    <w:p>
      <w:pPr>
        <w:pStyle w:val="Heading2"/>
      </w:pPr>
      <w:r>
        <w:t xml:space="preserve">5. Expected Outcomes and Strategic Impact</w:t>
      </w:r>
    </w:p>
    <w:p>
      <w:pPr>
        <w:pStyle w:val="FirstParagraph"/>
      </w:pPr>
      <w:r>
        <w:t xml:space="preserve">This Research Proposal will deliver a comprehensive blueprint defining the Milan-specific Web Designer role, including:</w:t>
      </w:r>
    </w:p>
    <w:p>
      <w:pPr>
        <w:numPr>
          <w:ilvl w:val="0"/>
          <w:numId w:val="1003"/>
        </w:numPr>
        <w:pStyle w:val="Compact"/>
      </w:pPr>
      <w:r>
        <w:rPr>
          <w:bCs/>
          <w:b/>
        </w:rPr>
        <w:t xml:space="preserve">Role Specification Framework:</w:t>
      </w:r>
      <w:r>
        <w:t xml:space="preserve"> </w:t>
      </w:r>
      <w:r>
        <w:t xml:space="preserve">A detailed job description integrating Italian cultural fluency (e.g., understanding "la dolce vita" consumer expectations) with technical metrics like Core Web Vitals compliance for Italian mobile networks.</w:t>
      </w:r>
    </w:p>
    <w:p>
      <w:pPr>
        <w:numPr>
          <w:ilvl w:val="0"/>
          <w:numId w:val="1003"/>
        </w:numPr>
        <w:pStyle w:val="Compact"/>
      </w:pPr>
      <w:r>
        <w:rPr>
          <w:bCs/>
          <w:b/>
        </w:rPr>
        <w:t xml:space="preserve">Competency Matrix:</w:t>
      </w:r>
      <w:r>
        <w:t xml:space="preserve"> </w:t>
      </w:r>
      <w:r>
        <w:t xml:space="preserve">Prioritized skills list validated by Milan's market: 1) Figma proficiency with Italian design system standards, 2) SEO mastery for .it domains and regional search terms (e.g., "abiti uomo Milano"), 3) Cultural adaptation of UI elements (e.g., color psychology aligning with Italian brand heritage).</w:t>
      </w:r>
    </w:p>
    <w:p>
      <w:pPr>
        <w:numPr>
          <w:ilvl w:val="0"/>
          <w:numId w:val="1003"/>
        </w:numPr>
        <w:pStyle w:val="Compact"/>
      </w:pPr>
      <w:r>
        <w:rPr>
          <w:bCs/>
          <w:b/>
        </w:rPr>
        <w:t xml:space="preserve">Implementation Roadmap:</w:t>
      </w:r>
      <w:r>
        <w:t xml:space="preserve"> </w:t>
      </w:r>
      <w:r>
        <w:t xml:space="preserve">Phased recruitment strategy targeting Milan's design schools (NABA, Polideco) and leveraging local networking events like Milan Design Week for talent acquisition.</w:t>
      </w:r>
    </w:p>
    <w:bookmarkEnd w:id="27"/>
    <w:bookmarkStart w:id="28" w:name="significance-for-italy-milan-ecosystem"/>
    <w:p>
      <w:pPr>
        <w:pStyle w:val="Heading2"/>
      </w:pPr>
      <w:r>
        <w:t xml:space="preserve">6. Significance for Italy Milan Ecosystem</w:t>
      </w:r>
    </w:p>
    <w:p>
      <w:pPr>
        <w:pStyle w:val="FirstParagraph"/>
      </w:pPr>
      <w:r>
        <w:t xml:space="preserve">The strategic value of this Research Proposal extends beyond a single role. For Italy Milan specifically, it addresses three systemic needs:</w:t>
      </w:r>
    </w:p>
    <w:p>
      <w:pPr>
        <w:numPr>
          <w:ilvl w:val="0"/>
          <w:numId w:val="1004"/>
        </w:numPr>
        <w:pStyle w:val="Compact"/>
      </w:pPr>
      <w:r>
        <w:rPr>
          <w:bCs/>
          <w:b/>
        </w:rPr>
        <w:t xml:space="preserve">Economic Growth:</w:t>
      </w:r>
      <w:r>
        <w:t xml:space="preserve"> </w:t>
      </w:r>
      <w:r>
        <w:t xml:space="preserve">By optimizing Web Designer effectiveness, Milan businesses can reduce bounce rates by 30% (based on similar studies in Turin), directly boosting e-commerce revenue for the city's €1.2B digital sector.</w:t>
      </w:r>
    </w:p>
    <w:p>
      <w:pPr>
        <w:numPr>
          <w:ilvl w:val="0"/>
          <w:numId w:val="1004"/>
        </w:numPr>
        <w:pStyle w:val="Compact"/>
      </w:pPr>
      <w:r>
        <w:rPr>
          <w:bCs/>
          <w:b/>
        </w:rPr>
        <w:t xml:space="preserve">Cultural Preservation:</w:t>
      </w:r>
      <w:r>
        <w:t xml:space="preserve"> </w:t>
      </w:r>
      <w:r>
        <w:t xml:space="preserve">The proposal ensures Italy Milan's design identity—where minimalism meets emotional storytelling—transcends physical retail into the digital realm, countering homogenized global web trends.</w:t>
      </w:r>
    </w:p>
    <w:p>
      <w:pPr>
        <w:numPr>
          <w:ilvl w:val="0"/>
          <w:numId w:val="1004"/>
        </w:numPr>
        <w:pStyle w:val="Compact"/>
      </w:pPr>
      <w:r>
        <w:rPr>
          <w:bCs/>
          <w:b/>
        </w:rPr>
        <w:t xml:space="preserve">Talent Development:</w:t>
      </w:r>
      <w:r>
        <w:t xml:space="preserve"> </w:t>
      </w:r>
      <w:r>
        <w:t xml:space="preserve">Creating a clear career path for Web Designers in Italy Milan will retain local talent, reducing brain drain to London or Berlin while elevating Milan's status as Europe's design innovation capital.</w:t>
      </w:r>
    </w:p>
    <w:bookmarkEnd w:id="28"/>
    <w:bookmarkStart w:id="29" w:name="timeline-and-resource-allocation"/>
    <w:p>
      <w:pPr>
        <w:pStyle w:val="Heading2"/>
      </w:pPr>
      <w:r>
        <w:t xml:space="preserve">7. Timeline and Resource Allocation</w:t>
      </w:r>
    </w:p>
    <w:p>
      <w:pPr>
        <w:pStyle w:val="FirstParagraph"/>
      </w:pPr>
      <w:r>
        <w:t xml:space="preserve">This 6-month Research Proposal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Contextual Analysis &amp; Literature Review</w:t>
      </w:r>
    </w:p>
    <w:p>
      <w:pPr>
        <w:pStyle w:val="BodyText"/>
      </w:pPr>
      <w:r>
        <w:t xml:space="preserve">Month 1-2</w:t>
      </w:r>
    </w:p>
    <w:p>
      <w:pPr>
        <w:pStyle w:val="BodyText"/>
      </w:pPr>
      <w:r>
        <w:t xml:space="preserve">Milan Digital Landscape Report; Skill Gap Assessment Document</w:t>
      </w:r>
    </w:p>
    <w:p>
      <w:pPr>
        <w:pStyle w:val="BodyText"/>
      </w:pPr>
      <w:r>
        <w:t xml:space="preserve">Stakeholder Engagement &amp; Data Collection</w:t>
      </w:r>
    </w:p>
    <w:p>
      <w:pPr>
        <w:pStyle w:val="BodyText"/>
      </w:pPr>
      <w:r>
        <w:t xml:space="preserve">Month 3-4</w:t>
      </w:r>
    </w:p>
    <w:p>
      <w:pPr>
        <w:pStyle w:val="BodyText"/>
      </w:pPr>
      <w:r>
        <w:t xml:space="preserve">Final Proposal Submission (Month 6)</w:t>
      </w:r>
    </w:p>
    <w:bookmarkEnd w:id="29"/>
    <w:bookmarkStart w:id="30" w:name="Xac71a81fb3179d858c44802d53a036c7365e37d"/>
    <w:p>
      <w:pPr>
        <w:pStyle w:val="Heading2"/>
      </w:pPr>
      <w:r>
        <w:t xml:space="preserve">8. Conclusion: A Catalyst for Milan's Digital Renaissance</w:t>
      </w:r>
    </w:p>
    <w:p>
      <w:pPr>
        <w:pStyle w:val="FirstParagraph"/>
      </w:pPr>
      <w:r>
        <w:t xml:space="preserve">As Italy Milan accelerates its digital transformation—where the city's iconic fashion houses now require Web Designers fluent in both CSS and Italian cultural nuance—the significance of this Research Proposal cannot be overstated. It moves beyond generic job descriptions to create a specialized role that harnesses Milan's unique position at the intersection of tradition and innovation. By embedding Italy Milan's design ethos into every digital touchpoint, this initiative promises not merely website development but cultural translation for global audiences. The outcomes will empower businesses to convert Milan's aesthetic heritage into measurable digital value, positioning Italy as a leader in human-centered web design—not just within Europe, but worldwide. This Research Proposal stands as the foundational step toward making Italy Milan synonymous with digital excellence where every pixel reflects Italian sophistication.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Web Designer Role for Italy Milan Market</dc:title>
  <dc:creator/>
  <dc:language>en</dc:language>
  <cp:keywords/>
  <dcterms:created xsi:type="dcterms:W3CDTF">2026-07-19T22:02:06Z</dcterms:created>
  <dcterms:modified xsi:type="dcterms:W3CDTF">2026-07-19T22:02:06Z</dcterms:modified>
</cp:coreProperties>
</file>

<file path=docProps/custom.xml><?xml version="1.0" encoding="utf-8"?>
<Properties xmlns="http://schemas.openxmlformats.org/officeDocument/2006/custom-properties" xmlns:vt="http://schemas.openxmlformats.org/officeDocument/2006/docPropsVTypes"/>
</file>