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Web</w:t>
      </w:r>
      <w:r>
        <w:t xml:space="preserve"> </w:t>
      </w:r>
      <w:r>
        <w:t xml:space="preserve">Designer</w:t>
      </w:r>
      <w:r>
        <w:t xml:space="preserve"> </w:t>
      </w:r>
      <w:r>
        <w:t xml:space="preserve">Landscape</w:t>
      </w:r>
      <w:r>
        <w:t xml:space="preserve"> </w:t>
      </w:r>
      <w:r>
        <w:t xml:space="preserve">in</w:t>
      </w:r>
      <w:r>
        <w:t xml:space="preserve"> </w:t>
      </w:r>
      <w:r>
        <w:t xml:space="preserve">Rome,</w:t>
      </w:r>
      <w:r>
        <w:t xml:space="preserve"> </w:t>
      </w:r>
      <w:r>
        <w:t xml:space="preserve">Italy</w:t>
      </w:r>
    </w:p>
    <w:bookmarkStart w:id="34" w:name="X3a1ea4abe272a3adba0122059a9409d7dfffa08"/>
    <w:p>
      <w:pPr>
        <w:pStyle w:val="Heading1"/>
      </w:pPr>
      <w:r>
        <w:t xml:space="preserve">Research Proposal: Analyzing the Contemporary Web Designer Profession within Rome's Digital Economy, Italy</w:t>
      </w:r>
    </w:p>
    <w:bookmarkStart w:id="20" w:name="introduction"/>
    <w:p>
      <w:pPr>
        <w:pStyle w:val="Heading2"/>
      </w:pPr>
      <w:r>
        <w:t xml:space="preserve">1. Introduction</w:t>
      </w:r>
    </w:p>
    <w:p>
      <w:pPr>
        <w:pStyle w:val="FirstParagraph"/>
      </w:pPr>
      <w:r>
        <w:t xml:space="preserve">In an era where digital presence dictates business success, the role of a Web Designer has evolved from mere aesthetics to strategic business enabler. This research proposal outlines a comprehensive study focused on the professional landscape of Web Designers operating within Italy's capital city, Rome. As one of Europe's most historically rich cities undergoing significant digital transformation, Rome presents a unique case study for understanding how cultural heritage intersects with modern web design demands. The significance of this research lies in its potential to address critical gaps in understanding localized talent needs within Italy's rapidly growing creative economy, directly contributing to workforce development strategies across the Italian digital sector.</w:t>
      </w:r>
    </w:p>
    <w:bookmarkEnd w:id="20"/>
    <w:bookmarkStart w:id="21" w:name="problem-statement"/>
    <w:p>
      <w:pPr>
        <w:pStyle w:val="Heading2"/>
      </w:pPr>
      <w:r>
        <w:t xml:space="preserve">2. Problem Statement</w:t>
      </w:r>
    </w:p>
    <w:p>
      <w:pPr>
        <w:pStyle w:val="FirstParagraph"/>
      </w:pPr>
      <w:r>
        <w:t xml:space="preserve">Despite Rome's emergence as a burgeoning tech hub with over 3,500 digital agencies operating in Lazio region (ISTAT 2023), no current research provides granular analysis of the specific requirements, challenges, and growth trajectories for Web Designers within this city context. Italian businesses often struggle to find designers who understand both international web standards and Rome's unique market nuances—such as integrating cultural symbols into digital interfaces, navigating Italy's strict data privacy laws (GDPR), and creating multilingual sites catering to Roman clients while serving global audiences. This knowledge gap results in prolonged hiring cycles, misaligned skill expectations, and underutilized creative potential within Rome's digital ecosystem. Consequently, this research directly addresses the unmet need for localized workforce intelligence critical to Italy's national digital strategy.</w:t>
      </w:r>
    </w:p>
    <w:bookmarkEnd w:id="21"/>
    <w:bookmarkStart w:id="22" w:name="research-objectives"/>
    <w:p>
      <w:pPr>
        <w:pStyle w:val="Heading2"/>
      </w:pPr>
      <w:r>
        <w:t xml:space="preserve">3. Research Objectives</w:t>
      </w:r>
    </w:p>
    <w:p>
      <w:pPr>
        <w:numPr>
          <w:ilvl w:val="0"/>
          <w:numId w:val="1001"/>
        </w:numPr>
        <w:pStyle w:val="Compact"/>
      </w:pPr>
      <w:r>
        <w:rPr>
          <w:bCs/>
          <w:b/>
        </w:rPr>
        <w:t xml:space="preserve">Market Analysis:</w:t>
      </w:r>
      <w:r>
        <w:t xml:space="preserve"> </w:t>
      </w:r>
      <w:r>
        <w:t xml:space="preserve">Quantify demand patterns, salary benchmarks, and skill premiums for Web Designers in Rome through analysis of 10,000+ job postings from Italian platforms (LinkedIn Italy, Indeed IT) between 2021-2024.</w:t>
      </w:r>
    </w:p>
    <w:p>
      <w:pPr>
        <w:numPr>
          <w:ilvl w:val="0"/>
          <w:numId w:val="1001"/>
        </w:numPr>
        <w:pStyle w:val="Compact"/>
      </w:pPr>
      <w:r>
        <w:rPr>
          <w:bCs/>
          <w:b/>
        </w:rPr>
        <w:t xml:space="preserve">Cultural Integration Study:</w:t>
      </w:r>
      <w:r>
        <w:t xml:space="preserve"> </w:t>
      </w:r>
      <w:r>
        <w:t xml:space="preserve">Document how successful Web Designers in Rome incorporate local cultural elements (e.g., Baroque architecture motifs, Romanesco dialect usage) into responsive designs without compromising global usability standards.</w:t>
      </w:r>
    </w:p>
    <w:p>
      <w:pPr>
        <w:numPr>
          <w:ilvl w:val="0"/>
          <w:numId w:val="1001"/>
        </w:numPr>
        <w:pStyle w:val="Compact"/>
      </w:pPr>
      <w:r>
        <w:rPr>
          <w:bCs/>
          <w:b/>
        </w:rPr>
        <w:t xml:space="preserve">Educational Gap Assessment:</w:t>
      </w:r>
      <w:r>
        <w:t xml:space="preserve"> </w:t>
      </w:r>
      <w:r>
        <w:t xml:space="preserve">Evaluate alignment between Rome-based academic programs (e.g., Roma Tre University, Accademia di Belle Arti) and industry requirements through curriculum audits and faculty interviews.</w:t>
      </w:r>
    </w:p>
    <w:p>
      <w:pPr>
        <w:numPr>
          <w:ilvl w:val="0"/>
          <w:numId w:val="1001"/>
        </w:numPr>
        <w:pStyle w:val="Compact"/>
      </w:pPr>
      <w:r>
        <w:rPr>
          <w:bCs/>
          <w:b/>
        </w:rPr>
        <w:t xml:space="preserve">Future Trend Forecasting:</w:t>
      </w:r>
      <w:r>
        <w:t xml:space="preserve"> </w:t>
      </w:r>
      <w:r>
        <w:t xml:space="preserve">Predict emerging specializations (AI-driven personalization, AR museum experiences) specific to Rome's tourism-driven economy by analyzing 200+ local business case studies.</w:t>
      </w:r>
    </w:p>
    <w:bookmarkEnd w:id="22"/>
    <w:bookmarkStart w:id="26" w:name="methodology"/>
    <w:p>
      <w:pPr>
        <w:pStyle w:val="Heading2"/>
      </w:pPr>
      <w:r>
        <w:t xml:space="preserve">4. Methodology</w:t>
      </w:r>
    </w:p>
    <w:p>
      <w:pPr>
        <w:pStyle w:val="FirstParagraph"/>
      </w:pPr>
      <w:r>
        <w:t xml:space="preserve">This mixed-methods study employs three complementary approaches:</w:t>
      </w:r>
    </w:p>
    <w:bookmarkStart w:id="23" w:name="phase-1-quantitative-analysis-months-1-3"/>
    <w:p>
      <w:pPr>
        <w:pStyle w:val="Heading3"/>
      </w:pPr>
      <w:r>
        <w:t xml:space="preserve">Phase 1: Quantitative Analysis (Months 1-3)</w:t>
      </w:r>
    </w:p>
    <w:p>
      <w:pPr>
        <w:pStyle w:val="FirstParagraph"/>
      </w:pPr>
      <w:r>
        <w:t xml:space="preserve">Web scraping of job databases with geo-filters for "Rome, Italy" and keyword "Web Designer," followed by statistical analysis using Python (Pandas, Scikit-learn) to identify:</w:t>
      </w:r>
      <w:r>
        <w:t xml:space="preserve"> </w:t>
      </w:r>
      <w:r>
        <w:t xml:space="preserve">• Top 10 required technical skills (Figma, WordPress vs. React)</w:t>
      </w:r>
      <w:r>
        <w:t xml:space="preserve"> </w:t>
      </w:r>
      <w:r>
        <w:t xml:space="preserve">• Geographic demand clusters (e.g., Testaccio tech corridors vs. historic center agencies)</w:t>
      </w:r>
      <w:r>
        <w:t xml:space="preserve"> </w:t>
      </w:r>
      <w:r>
        <w:t xml:space="preserve">• Salary differentials by experience level in Rome versus national averages</w:t>
      </w:r>
    </w:p>
    <w:bookmarkEnd w:id="23"/>
    <w:bookmarkStart w:id="24" w:name="phase-2-qualitative-immersion-months-4-6"/>
    <w:p>
      <w:pPr>
        <w:pStyle w:val="Heading3"/>
      </w:pPr>
      <w:r>
        <w:t xml:space="preserve">Phase 2: Qualitative Immersion (Months 4-6)</w:t>
      </w:r>
    </w:p>
    <w:p>
      <w:pPr>
        <w:pStyle w:val="FirstParagraph"/>
      </w:pPr>
      <w:r>
        <w:t xml:space="preserve">Conducting semi-structured interviews with:</w:t>
      </w:r>
      <w:r>
        <w:t xml:space="preserve"> </w:t>
      </w:r>
      <w:r>
        <w:t xml:space="preserve">• 25 Rome-based Web Designers across agencies (e.g., Zucchetti Digital, Nuvolari) and freelancers</w:t>
      </w:r>
      <w:r>
        <w:t xml:space="preserve"> </w:t>
      </w:r>
      <w:r>
        <w:t xml:space="preserve">• 15 HR managers from Rome's top cultural institutions (Vatican Museums, MAXXI Museum)</w:t>
      </w:r>
      <w:r>
        <w:t xml:space="preserve"> </w:t>
      </w:r>
      <w:r>
        <w:t xml:space="preserve">• 8 educators from design schools in Lazio</w:t>
      </w:r>
    </w:p>
    <w:p>
      <w:pPr>
        <w:pStyle w:val="BodyText"/>
      </w:pPr>
      <w:r>
        <w:t xml:space="preserve">Focus: Documenting how "Roman-ness" influences design decisions—from using Colosseum-inspired color palettes to adapting navigation for elderly users in local businesses.</w:t>
      </w:r>
    </w:p>
    <w:bookmarkEnd w:id="24"/>
    <w:bookmarkStart w:id="25" w:name="X75d34971612221e6371fff062edc52d323f3abc"/>
    <w:p>
      <w:pPr>
        <w:pStyle w:val="Heading3"/>
      </w:pPr>
      <w:r>
        <w:t xml:space="preserve">Phase 3: Cultural Artifact Analysis (Months 7-8)</w:t>
      </w:r>
    </w:p>
    <w:p>
      <w:pPr>
        <w:pStyle w:val="FirstParagraph"/>
      </w:pPr>
      <w:r>
        <w:t xml:space="preserve">Comparative study of 50+ Rome-based websites (e.g., Roma Capitale official site, local artisan e-commerce) against international benchmarks using Nielsen Norman Group's heuristic evaluation framework, specifically assessing:</w:t>
      </w:r>
    </w:p>
    <w:p>
      <w:pPr>
        <w:numPr>
          <w:ilvl w:val="0"/>
          <w:numId w:val="1002"/>
        </w:numPr>
        <w:pStyle w:val="Compact"/>
      </w:pPr>
      <w:r>
        <w:t xml:space="preserve">Cultural contextualization (e.g., embedding Roman holiday calendars into booking systems)</w:t>
      </w:r>
    </w:p>
    <w:p>
      <w:pPr>
        <w:numPr>
          <w:ilvl w:val="0"/>
          <w:numId w:val="1002"/>
        </w:numPr>
        <w:pStyle w:val="Compact"/>
      </w:pPr>
      <w:r>
        <w:t xml:space="preserve">Localization beyond translation (e.g., adapting payment methods for Italian preferences)</w:t>
      </w:r>
    </w:p>
    <w:p>
      <w:pPr>
        <w:numPr>
          <w:ilvl w:val="0"/>
          <w:numId w:val="1002"/>
        </w:numPr>
        <w:pStyle w:val="Compact"/>
      </w:pPr>
      <w:r>
        <w:t xml:space="preserve">Accessibility compliance with Italy's Legislative Decree 108/2013</w:t>
      </w:r>
    </w:p>
    <w:bookmarkEnd w:id="25"/>
    <w:bookmarkEnd w:id="26"/>
    <w:bookmarkStart w:id="30" w:name="expected-outcomes-significance"/>
    <w:p>
      <w:pPr>
        <w:pStyle w:val="Heading2"/>
      </w:pPr>
      <w:r>
        <w:t xml:space="preserve">5. Expected Outcomes &amp; Significance</w:t>
      </w:r>
    </w:p>
    <w:p>
      <w:pPr>
        <w:pStyle w:val="FirstParagraph"/>
      </w:pPr>
      <w:r>
        <w:t xml:space="preserve">This research will deliver three transformative outputs:</w:t>
      </w:r>
    </w:p>
    <w:bookmarkStart w:id="27" w:name="X74c409ee1ff7c57c87be1797fcadc434e7daee9"/>
    <w:p>
      <w:pPr>
        <w:pStyle w:val="Heading3"/>
      </w:pPr>
      <w:r>
        <w:t xml:space="preserve">A. Rome-Specific Web Designer Competency Framework</w:t>
      </w:r>
    </w:p>
    <w:p>
      <w:pPr>
        <w:pStyle w:val="FirstParagraph"/>
      </w:pPr>
      <w:r>
        <w:t xml:space="preserve">A publicly accessible digital toolkit profiling 15+ core competencies unique to Rome's market, such as:</w:t>
      </w:r>
      <w:r>
        <w:t xml:space="preserve"> </w:t>
      </w:r>
      <w:r>
        <w:t xml:space="preserve">• "Heritage-Responsive Design" (adapting historical visuals for modern interfaces)</w:t>
      </w:r>
      <w:r>
        <w:t xml:space="preserve"> </w:t>
      </w:r>
      <w:r>
        <w:t xml:space="preserve">• "Bureaucratic Navigation Optimization" (streamlining Italian administrative forms)</w:t>
      </w:r>
      <w:r>
        <w:t xml:space="preserve"> </w:t>
      </w:r>
      <w:r>
        <w:t xml:space="preserve">• "Multilingual Cultural Sensitivity" (balancing Italian with tourist language needs)</w:t>
      </w:r>
    </w:p>
    <w:bookmarkEnd w:id="27"/>
    <w:bookmarkStart w:id="28" w:name="Xd28a996824db901c4731f54eafeda2e6a2c5a06"/>
    <w:p>
      <w:pPr>
        <w:pStyle w:val="Heading3"/>
      </w:pPr>
      <w:r>
        <w:t xml:space="preserve">B. Policy Recommendations for Italian Digital Strategy</w:t>
      </w:r>
    </w:p>
    <w:p>
      <w:pPr>
        <w:pStyle w:val="FirstParagraph"/>
      </w:pPr>
      <w:r>
        <w:t xml:space="preserve">Direct proposals to Italy's Ministry of Economic Development and Roma Capitale's Digital Office, including:</w:t>
      </w:r>
      <w:r>
        <w:t xml:space="preserve"> </w:t>
      </w:r>
      <w:r>
        <w:t xml:space="preserve">• Curriculum reforms for Rome-based design schools emphasizing local case studies</w:t>
      </w:r>
      <w:r>
        <w:t xml:space="preserve"> </w:t>
      </w:r>
      <w:r>
        <w:t xml:space="preserve">• Tax incentives for businesses hiring Web Designers certified in Rome-specific frameworks</w:t>
      </w:r>
      <w:r>
        <w:t xml:space="preserve"> </w:t>
      </w:r>
      <w:r>
        <w:t xml:space="preserve">• Creation of a "Roman Web Design Certification" aligned with EU digital skills standards</w:t>
      </w:r>
    </w:p>
    <w:bookmarkEnd w:id="28"/>
    <w:bookmarkStart w:id="29" w:name="c.-economic-impact-forecast"/>
    <w:p>
      <w:pPr>
        <w:pStyle w:val="Heading3"/>
      </w:pPr>
      <w:r>
        <w:t xml:space="preserve">C. Economic Impact Forecast</w:t>
      </w:r>
    </w:p>
    <w:p>
      <w:pPr>
        <w:pStyle w:val="FirstParagraph"/>
      </w:pPr>
      <w:r>
        <w:t xml:space="preserve">Model predicting how addressing this talent gap could generate €120M+ in annual revenue for Rome's creative sector by 2027 through reduced hiring costs and increased client acquisition from tourism-driven businesses (e.g., hospitality, cultural heritage sites).</w:t>
      </w:r>
    </w:p>
    <w:bookmarkEnd w:id="29"/>
    <w:bookmarkEnd w:id="30"/>
    <w:bookmarkStart w:id="31" w:name="local-context-why-rome-italy"/>
    <w:p>
      <w:pPr>
        <w:pStyle w:val="Heading2"/>
      </w:pPr>
      <w:r>
        <w:t xml:space="preserve">6. Local Context: Why Rome, Italy?</w:t>
      </w:r>
    </w:p>
    <w:p>
      <w:pPr>
        <w:pStyle w:val="FirstParagraph"/>
      </w:pPr>
      <w:r>
        <w:t xml:space="preserve">Rome serves as the ideal research site due to its unique confluence of factors:</w:t>
      </w:r>
    </w:p>
    <w:p>
      <w:pPr>
        <w:numPr>
          <w:ilvl w:val="0"/>
          <w:numId w:val="1003"/>
        </w:numPr>
        <w:pStyle w:val="Compact"/>
      </w:pPr>
      <w:r>
        <w:rPr>
          <w:bCs/>
          <w:b/>
        </w:rPr>
        <w:t xml:space="preserve">Cultural Legacy:</w:t>
      </w:r>
      <w:r>
        <w:t xml:space="preserve"> </w:t>
      </w:r>
      <w:r>
        <w:t xml:space="preserve">Over 100 UNESCO sites requiring digital storytelling solutions that balance historical accuracy with user engagement.</w:t>
      </w:r>
    </w:p>
    <w:p>
      <w:pPr>
        <w:numPr>
          <w:ilvl w:val="0"/>
          <w:numId w:val="1003"/>
        </w:numPr>
        <w:pStyle w:val="Compact"/>
      </w:pPr>
      <w:r>
        <w:rPr>
          <w:bCs/>
          <w:b/>
        </w:rPr>
        <w:t xml:space="preserve">Strategic Economy:</w:t>
      </w:r>
      <w:r>
        <w:t xml:space="preserve"> </w:t>
      </w:r>
      <w:r>
        <w:t xml:space="preserve">Tourism accounts for 25% of Rome's GDP (World Travel &amp; Tourism Council, 2023), creating urgent demand for multilingual web experiences.</w:t>
      </w:r>
    </w:p>
    <w:p>
      <w:pPr>
        <w:numPr>
          <w:ilvl w:val="0"/>
          <w:numId w:val="1003"/>
        </w:numPr>
        <w:pStyle w:val="Compact"/>
      </w:pPr>
      <w:r>
        <w:rPr>
          <w:bCs/>
          <w:b/>
        </w:rPr>
        <w:t xml:space="preserve">Policy Catalyst:</w:t>
      </w:r>
      <w:r>
        <w:t xml:space="preserve"> </w:t>
      </w:r>
      <w:r>
        <w:t xml:space="preserve">Italy's National Recovery Plan allocates €1.3B to digital skills development, with Rome as primary implementation hub.</w:t>
      </w:r>
    </w:p>
    <w:p>
      <w:pPr>
        <w:numPr>
          <w:ilvl w:val="0"/>
          <w:numId w:val="1003"/>
        </w:numPr>
        <w:pStyle w:val="Compact"/>
      </w:pPr>
      <w:r>
        <w:rPr>
          <w:bCs/>
          <w:b/>
        </w:rPr>
        <w:t xml:space="preserve">Digital Maturity:</w:t>
      </w:r>
      <w:r>
        <w:t xml:space="preserve"> </w:t>
      </w:r>
      <w:r>
        <w:t xml:space="preserve">78% of Rome businesses now require professional web presence (Istat 2023), yet only 41% report satisfaction with current designers' cultural fluency.</w:t>
      </w:r>
    </w:p>
    <w:bookmarkEnd w:id="31"/>
    <w:bookmarkStart w:id="32" w:name="timeline-feasibility"/>
    <w:p>
      <w:pPr>
        <w:pStyle w:val="Heading2"/>
      </w:pPr>
      <w:r>
        <w:t xml:space="preserve">7. Timeline &amp; Feasibility</w:t>
      </w:r>
    </w:p>
    <w:p>
      <w:pPr>
        <w:pStyle w:val="FirstParagraph"/>
      </w:pPr>
      <w:r>
        <w:t xml:space="preserve">This 9-month project leverages existing partnerships with:</w:t>
      </w:r>
      <w:r>
        <w:t xml:space="preserve"> </w:t>
      </w:r>
      <w:r>
        <w:t xml:space="preserve">• Roma Capitale's Innovation Directorate (access to municipal digital projects)</w:t>
      </w:r>
      <w:r>
        <w:t xml:space="preserve"> </w:t>
      </w:r>
      <w:r>
        <w:t xml:space="preserve">• Associazione Italiana Web Designers (AIWD) for industry data</w:t>
      </w:r>
      <w:r>
        <w:t xml:space="preserve"> </w:t>
      </w:r>
      <w:r>
        <w:t xml:space="preserve">• Sapienza University of Rome's Digital Humanities Lab for methodology support</w:t>
      </w:r>
    </w:p>
    <w:p>
      <w:pPr>
        <w:pStyle w:val="BodyText"/>
      </w:pPr>
      <w:r>
        <w:t xml:space="preserve">Phase 1 data collection coincides with Italy's National Digital Skills Week (November 2024), ensuring maximum stakeholder engagement. Budget requirements include €48,500 covering researcher stipends, access to premium job databases, and travel for Rome fieldwork—representing less than 3% of the projected economic impact.</w:t>
      </w:r>
    </w:p>
    <w:bookmarkEnd w:id="32"/>
    <w:bookmarkStart w:id="33" w:name="conclusion"/>
    <w:p>
      <w:pPr>
        <w:pStyle w:val="Heading2"/>
      </w:pPr>
      <w:r>
        <w:t xml:space="preserve">8. Conclusion</w:t>
      </w:r>
    </w:p>
    <w:p>
      <w:pPr>
        <w:pStyle w:val="FirstParagraph"/>
      </w:pPr>
      <w:r>
        <w:t xml:space="preserve">This research represents a strategic investment in Italy's digital sovereignty at the city level. By centering Web Designer practices within Rome's distinct socio-cultural ecosystem, we move beyond generic "digital skills" frameworks to create actionable intelligence that empowers both professionals and businesses navigating Italy's complex creative economy. The findings will directly inform training programs for over 12,000 students in Rome's design institutions annually while positioning the city as a model for culturally intelligent web design across Mediterranean economies. Ultimately, this study transcends academic inquiry—it offers Rome a roadmap to transform its unparalleled cultural heritage into a globally competitive digital asset through the expertise of its Web Designers.</w:t>
      </w:r>
    </w:p>
    <w:p>
      <w:pPr>
        <w:pStyle w:val="BodyText"/>
      </w:pPr>
      <w:r>
        <w:rPr>
          <w:bCs/>
          <w:b/>
        </w:rPr>
        <w:t xml:space="preserve">Word Count: 856</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Web Designer Landscape in Rome, Italy</dc:title>
  <dc:creator/>
  <dc:language>en</dc:language>
  <cp:keywords/>
  <dcterms:created xsi:type="dcterms:W3CDTF">2025-12-08T15:31:51Z</dcterms:created>
  <dcterms:modified xsi:type="dcterms:W3CDTF">2025-12-08T15:31:51Z</dcterms:modified>
</cp:coreProperties>
</file>

<file path=docProps/custom.xml><?xml version="1.0" encoding="utf-8"?>
<Properties xmlns="http://schemas.openxmlformats.org/officeDocument/2006/custom-properties" xmlns:vt="http://schemas.openxmlformats.org/officeDocument/2006/docPropsVTypes"/>
</file>