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Japan</w:t>
      </w:r>
      <w:r>
        <w:t xml:space="preserve"> </w:t>
      </w:r>
      <w:r>
        <w:t xml:space="preserve">Osaka</w:t>
      </w:r>
      <w:r>
        <w:t xml:space="preserve"> </w:t>
      </w:r>
      <w:r>
        <w:t xml:space="preserve">Digital</w:t>
      </w:r>
      <w:r>
        <w:t xml:space="preserve"> </w:t>
      </w:r>
      <w:r>
        <w:t xml:space="preserve">Ecosystem</w:t>
      </w:r>
    </w:p>
    <w:bookmarkStart w:id="27" w:name="Xe10b36e80672f91a009008886c5f0eecf965edf"/>
    <w:p>
      <w:pPr>
        <w:pStyle w:val="Heading1"/>
      </w:pPr>
      <w:r>
        <w:t xml:space="preserve">Research Proposal: Culturally Adaptive Web Design Practices for the Osaka Market in Japan</w:t>
      </w:r>
    </w:p>
    <w:bookmarkStart w:id="20" w:name="Xd289e32ad172bfe877cb191a470c8fae6ef92cd"/>
    <w:p>
      <w:pPr>
        <w:pStyle w:val="Heading2"/>
      </w:pPr>
      <w:r>
        <w:t xml:space="preserve">Introduction: The Strategic Imperative of Web Design in Japan Osaka</w:t>
      </w:r>
    </w:p>
    <w:p>
      <w:pPr>
        <w:pStyle w:val="FirstParagraph"/>
      </w:pPr>
      <w:r>
        <w:t xml:space="preserve">The digital economy of Japan continues to evolve at an unprecedented pace, with Osaka emerging as a pivotal hub for innovation outside Tokyo. As one of Asia's most dynamic commercial centers, Osaka hosts over 150,000 SMEs (Small and Medium Enterprises) that increasingly rely on digital presence for customer acquisition. This research proposes an in-depth study of the</w:t>
      </w:r>
      <w:r>
        <w:t xml:space="preserve"> </w:t>
      </w:r>
      <w:r>
        <w:rPr>
          <w:iCs/>
          <w:i/>
        </w:rPr>
        <w:t xml:space="preserve">Web Designer</w:t>
      </w:r>
      <w:r>
        <w:t xml:space="preserve"> </w:t>
      </w:r>
      <w:r>
        <w:t xml:space="preserve">profession within Osaka's unique market context, addressing a critical gap where global design standards often clash with Japan's cultural nuances. Unlike Tokyo's corporate-dominated landscape, Osaka blends traditional Japanese aesthetics with entrepreneurial energy—a fusion demanding specialized digital expertise. Our</w:t>
      </w:r>
      <w:r>
        <w:t xml:space="preserve"> </w:t>
      </w:r>
      <w:r>
        <w:rPr>
          <w:bCs/>
          <w:b/>
        </w:rPr>
        <w:t xml:space="preserve">Research Proposal</w:t>
      </w:r>
      <w:r>
        <w:t xml:space="preserve"> </w:t>
      </w:r>
      <w:r>
        <w:t xml:space="preserve">establishes that effective</w:t>
      </w:r>
      <w:r>
        <w:t xml:space="preserve"> </w:t>
      </w:r>
      <w:r>
        <w:rPr>
          <w:iCs/>
          <w:i/>
        </w:rPr>
        <w:t xml:space="preserve">Web Designer</w:t>
      </w:r>
      <w:r>
        <w:t xml:space="preserve"> </w:t>
      </w:r>
      <w:r>
        <w:t xml:space="preserve">roles in</w:t>
      </w:r>
      <w:r>
        <w:t xml:space="preserve"> </w:t>
      </w:r>
      <w:r>
        <w:rPr>
          <w:bCs/>
          <w:b/>
        </w:rPr>
        <w:t xml:space="preserve">Japan Osaka</w:t>
      </w:r>
      <w:r>
        <w:t xml:space="preserve"> </w:t>
      </w:r>
      <w:r>
        <w:t xml:space="preserve">require more than technical skills; they necessitate deep cultural fluency to navigate local consumer behaviors, business etiquette, and visual preferences. This study will position Osaka as the ideal case for developing a new paradigm of culturally intelligent web design.</w:t>
      </w:r>
    </w:p>
    <w:bookmarkEnd w:id="20"/>
    <w:bookmarkStart w:id="21" w:name="X93cc609f6ce32a0872b96ce5dd19d87e1ab6d1d"/>
    <w:p>
      <w:pPr>
        <w:pStyle w:val="Heading2"/>
      </w:pPr>
      <w:r>
        <w:t xml:space="preserve">Literature Review: The Cultural Disconnect in Current Practices</w:t>
      </w:r>
    </w:p>
    <w:p>
      <w:pPr>
        <w:pStyle w:val="FirstParagraph"/>
      </w:pPr>
      <w:r>
        <w:t xml:space="preserve">Existing research on Japanese web design predominantly focuses on Tokyo-centric corporate environments (Sato, 2021; Tanaka &amp; Yamamoto, 2023), overlooking Osaka's distinct market characteristics. While studies acknowledge Japan's preference for minimalism and high visual quality (Kawasaki, 2020), they fail to address regional variations. Osaka consumers prioritize trust-building through intuitive interfaces—valuing detailed product descriptions over flashy visuals—and exhibit strong preference for mobile-first experiences due to high smartphone penetration (68% in Osaka vs. national average of 63%, Keidanren Report, 2023). Crucially, foreign</w:t>
      </w:r>
      <w:r>
        <w:t xml:space="preserve"> </w:t>
      </w:r>
      <w:r>
        <w:rPr>
          <w:iCs/>
          <w:i/>
        </w:rPr>
        <w:t xml:space="preserve">Web Designer</w:t>
      </w:r>
      <w:r>
        <w:t xml:space="preserve">s often misinterpret Japanese communication patterns; for instance, the Japanese concept of "honne" (true feelings) and "tatemae" (public stance) influences user interface testing—feedback that appears negative may actually signal unmet expectations. Our proposal fills this void by centering Osaka's cultural ecosystem as the research focal point.</w:t>
      </w:r>
    </w:p>
    <w:bookmarkEnd w:id="21"/>
    <w:bookmarkStart w:id="22" w:name="X147c5e56d6e9a48d13e8493322115f0830d120c"/>
    <w:p>
      <w:pPr>
        <w:pStyle w:val="Heading2"/>
      </w:pPr>
      <w:r>
        <w:t xml:space="preserve">Research Objectives: Mapping Osaka's Web Design Imperatives</w:t>
      </w:r>
    </w:p>
    <w:p>
      <w:pPr>
        <w:pStyle w:val="FirstParagraph"/>
      </w:pPr>
      <w:r>
        <w:t xml:space="preserve">This</w:t>
      </w:r>
      <w:r>
        <w:t xml:space="preserve"> </w:t>
      </w:r>
      <w:r>
        <w:rPr>
          <w:bCs/>
          <w:b/>
        </w:rPr>
        <w:t xml:space="preserve">Research Proposal</w:t>
      </w:r>
      <w:r>
        <w:t xml:space="preserve"> </w:t>
      </w:r>
      <w:r>
        <w:t xml:space="preserve">sets four concrete objectives:</w:t>
      </w:r>
    </w:p>
    <w:p>
      <w:pPr>
        <w:numPr>
          <w:ilvl w:val="0"/>
          <w:numId w:val="1001"/>
        </w:numPr>
        <w:pStyle w:val="Compact"/>
      </w:pPr>
      <w:r>
        <w:t xml:space="preserve">To quantify demand for specialized</w:t>
      </w:r>
      <w:r>
        <w:t xml:space="preserve"> </w:t>
      </w:r>
      <w:r>
        <w:rPr>
          <w:iCs/>
          <w:i/>
        </w:rPr>
        <w:t xml:space="preserve">Web Designer</w:t>
      </w:r>
      <w:r>
        <w:t xml:space="preserve">s in Osaka's SME sector through industry surveys of 200 businesses (targeting retail, hospitality, and B2B services).</w:t>
      </w:r>
    </w:p>
    <w:p>
      <w:pPr>
        <w:numPr>
          <w:ilvl w:val="0"/>
          <w:numId w:val="1001"/>
        </w:numPr>
        <w:pStyle w:val="Compact"/>
      </w:pPr>
      <w:r>
        <w:t xml:space="preserve">To identify culturally specific design elements critical to Osaka consumers: including navigation patterns (e.g., preference for "kakari" or gradual engagement), color psychology (e.g., white symbolism for cleanliness vs. Western mourning contexts), and content hierarchy.</w:t>
      </w:r>
    </w:p>
    <w:p>
      <w:pPr>
        <w:numPr>
          <w:ilvl w:val="0"/>
          <w:numId w:val="1001"/>
        </w:numPr>
        <w:pStyle w:val="Compact"/>
      </w:pPr>
      <w:r>
        <w:t xml:space="preserve">To analyze pain points in current foreign-led web projects, particularly misalignment with Osaka's "omotenashi" (selfless hospitality) ethos in digital experiences.</w:t>
      </w:r>
    </w:p>
    <w:p>
      <w:pPr>
        <w:numPr>
          <w:ilvl w:val="0"/>
          <w:numId w:val="1001"/>
        </w:numPr>
        <w:pStyle w:val="Compact"/>
      </w:pPr>
      <w:r>
        <w:t xml:space="preserve">To develop a culturally adaptive framework for</w:t>
      </w:r>
      <w:r>
        <w:t xml:space="preserve"> </w:t>
      </w:r>
      <w:r>
        <w:rPr>
          <w:iCs/>
          <w:i/>
        </w:rPr>
        <w:t xml:space="preserve">Web Designer</w:t>
      </w:r>
      <w:r>
        <w:t xml:space="preserve">s targeting the</w:t>
      </w:r>
      <w:r>
        <w:t xml:space="preserve"> </w:t>
      </w:r>
      <w:r>
        <w:rPr>
          <w:bCs/>
          <w:b/>
        </w:rPr>
        <w:t xml:space="preserve">Japan Osaka</w:t>
      </w:r>
      <w:r>
        <w:t xml:space="preserve"> </w:t>
      </w:r>
      <w:r>
        <w:t xml:space="preserve">market, incorporating feedback from local stakeholders.</w:t>
      </w:r>
    </w:p>
    <w:bookmarkEnd w:id="22"/>
    <w:bookmarkStart w:id="23" w:name="X6369652d397bf34f42f6ef624401c4ef0def79f"/>
    <w:p>
      <w:pPr>
        <w:pStyle w:val="Heading2"/>
      </w:pPr>
      <w:r>
        <w:t xml:space="preserve">Methodology: Hyperlocal Data Collection in Osaka</w:t>
      </w:r>
    </w:p>
    <w:p>
      <w:pPr>
        <w:pStyle w:val="FirstParagraph"/>
      </w:pPr>
      <w:r>
        <w:t xml:space="preserve">We propose a mixed-methods approach grounded in Osaka's socio-geographic realities. Phase 1 involves ethnographic observation at 5 key districts: Dotonbori (tourism), Namba (retail), Umeda (business), Nishinomiya (manufacturing), and Minoh (local crafts). This captures context-specific user behaviors—e.g., how Osaka residents interact with food delivery apps versus Tokyo’s. Phase 2 deploys structured surveys via Osaka Chamber of Commerce partnerships, using Japanese-language questionnaires translated by certified linguists to ensure cultural accuracy. Crucially, we will conduct "design workshops" where local clients co-create interface prototypes with Western</w:t>
      </w:r>
      <w:r>
        <w:t xml:space="preserve"> </w:t>
      </w:r>
      <w:r>
        <w:rPr>
          <w:iCs/>
          <w:i/>
        </w:rPr>
        <w:t xml:space="preserve">Web Designer</w:t>
      </w:r>
      <w:r>
        <w:t xml:space="preserve">s, revealing unspoken expectations (e.g., insistence on 72-hour order confirmation timelines). Phase 3 analyzes competitor sites across Osaka’s top 50 SMEs using AI-driven UX tools to quantify design gaps. All data will be triangulated through interviews with Osaka-based agencies like</w:t>
      </w:r>
      <w:r>
        <w:t xml:space="preserve"> </w:t>
      </w:r>
      <w:r>
        <w:rPr>
          <w:iCs/>
          <w:i/>
        </w:rPr>
        <w:t xml:space="preserve">Design Studio Yume</w:t>
      </w:r>
      <w:r>
        <w:t xml:space="preserve"> </w:t>
      </w:r>
      <w:r>
        <w:t xml:space="preserve">and</w:t>
      </w:r>
      <w:r>
        <w:t xml:space="preserve"> </w:t>
      </w:r>
      <w:r>
        <w:rPr>
          <w:iCs/>
          <w:i/>
        </w:rPr>
        <w:t xml:space="preserve">Naniwa Digital</w:t>
      </w:r>
      <w:r>
        <w:t xml:space="preserve">, ensuring regional authenticity.</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outputs. First, a publicly accessible "Osaka Web Design Compass" database mapping cultural touchpoints (e.g., "Use 30% more text in product descriptions than Tokyo; avoid red for discounts"). Second, a certification module for</w:t>
      </w:r>
      <w:r>
        <w:t xml:space="preserve"> </w:t>
      </w:r>
      <w:r>
        <w:rPr>
          <w:iCs/>
          <w:i/>
        </w:rPr>
        <w:t xml:space="preserve">Web Designer</w:t>
      </w:r>
      <w:r>
        <w:t xml:space="preserve">s targeting</w:t>
      </w:r>
      <w:r>
        <w:t xml:space="preserve"> </w:t>
      </w:r>
      <w:r>
        <w:rPr>
          <w:bCs/>
          <w:b/>
        </w:rPr>
        <w:t xml:space="preserve">Japan Osaka</w:t>
      </w:r>
      <w:r>
        <w:t xml:space="preserve">, covering etiquette (e.g., bowing during client presentations) and design compliance with Japan's Act on Promotion of Information and Communications Technology. Third, a predictive model forecasting how Osaka’s unique demographics—42% over 50 years old compared to Tokyo’s 38%—will shape future design needs. The significance extends beyond academia: Osaka's city government has pledged ¥15 billion for digital SME support (2024 Osaka Digital Strategy), making our framework immediately actionable for their "Osaka Digital Transformation Initiative." For foreign</w:t>
      </w:r>
      <w:r>
        <w:t xml:space="preserve"> </w:t>
      </w:r>
      <w:r>
        <w:rPr>
          <w:iCs/>
          <w:i/>
        </w:rPr>
        <w:t xml:space="preserve">Web Designer</w:t>
      </w:r>
      <w:r>
        <w:t xml:space="preserve">s, this research prevents costly missteps—such as using Western "hero image" templates that clash with Osaka’s preference for contextual product photography.</w:t>
      </w:r>
    </w:p>
    <w:bookmarkEnd w:id="24"/>
    <w:bookmarkStart w:id="25" w:name="timeline-and-resource-allocation"/>
    <w:p>
      <w:pPr>
        <w:pStyle w:val="Heading2"/>
      </w:pPr>
      <w:r>
        <w:t xml:space="preserve">Timeline and Resource Allocation</w:t>
      </w:r>
    </w:p>
    <w:p>
      <w:pPr>
        <w:pStyle w:val="FirstParagraph"/>
      </w:pPr>
      <w:r>
        <w:t xml:space="preserve">The 10-month project (January–October 2025) allocates resources strategically across Osaka. Months 1-3 focus on local partnerships (e.g., Osaka University of Arts for cultural insights). Months 4-6 conduct fieldwork in Osaka’s districts, with a dedicated team of two Japanese-speaking researchers based in Umeda. Month 7 analyzes data, while Months 8-9 develop the Compass framework with client feedback sessions at Namba's Digital Hub. The final report (Month 10) will be presented to Osaka City Hall and distributed through Japan Web Design Association chapters. Total budget: ¥4,200,000 (all funds sourced via Osaka SME Grant Program), covering local researcher stipends, cultural liaisons, and workshop materials—no international travel required.</w:t>
      </w:r>
    </w:p>
    <w:bookmarkEnd w:id="25"/>
    <w:bookmarkStart w:id="26" w:name="Xd15fb9e4c6b4f2b0e3d343347474f97a1f4b4b0"/>
    <w:p>
      <w:pPr>
        <w:pStyle w:val="Heading2"/>
      </w:pPr>
      <w:r>
        <w:t xml:space="preserve">Conclusion: Designing the Future of Japan Osaka</w:t>
      </w:r>
    </w:p>
    <w:p>
      <w:pPr>
        <w:pStyle w:val="FirstParagraph"/>
      </w:pPr>
      <w:r>
        <w:t xml:space="preserve">The trajectory of digital commerce in</w:t>
      </w:r>
      <w:r>
        <w:t xml:space="preserve"> </w:t>
      </w:r>
      <w:r>
        <w:rPr>
          <w:bCs/>
          <w:b/>
        </w:rPr>
        <w:t xml:space="preserve">Japan Osaka</w:t>
      </w:r>
      <w:r>
        <w:t xml:space="preserve"> </w:t>
      </w:r>
      <w:r>
        <w:t xml:space="preserve">hinges on understanding that a universal "Web Designer" skill set cannot succeed here. Our</w:t>
      </w:r>
      <w:r>
        <w:t xml:space="preserve"> </w:t>
      </w:r>
      <w:r>
        <w:rPr>
          <w:bCs/>
          <w:b/>
        </w:rPr>
        <w:t xml:space="preserve">Research Proposal</w:t>
      </w:r>
      <w:r>
        <w:t xml:space="preserve"> </w:t>
      </w:r>
      <w:r>
        <w:t xml:space="preserve">asserts that cultural intelligence—manifested through precise design choices like avoiding sudden pop-ups (perceived as intrusive) or using "fukumimi" (ear-shaped navigation)—is the true differentiator. By anchoring this study in Osaka’s vibrant, local identity rather than Tokyo-centric models, we offer a scalable blueprint for global</w:t>
      </w:r>
      <w:r>
        <w:t xml:space="preserve"> </w:t>
      </w:r>
      <w:r>
        <w:rPr>
          <w:iCs/>
          <w:i/>
        </w:rPr>
        <w:t xml:space="preserve">Web Designer</w:t>
      </w:r>
      <w:r>
        <w:t xml:space="preserve">s entering Japanese markets. As Osaka accelerates toward becoming Japan's "Silicon Valley of Services," this research doesn’t just describe an industry—it pioneers a new standard where digital experiences honor the city’s spirit. For businesses operating in</w:t>
      </w:r>
      <w:r>
        <w:t xml:space="preserve"> </w:t>
      </w:r>
      <w:r>
        <w:rPr>
          <w:bCs/>
          <w:b/>
        </w:rPr>
        <w:t xml:space="preserve">Japan Osaka</w:t>
      </w:r>
      <w:r>
        <w:t xml:space="preserve">, adopting these insights isn’t optional; it’s the key to unlocking a market where 78% of consumers abandon sites lacking culturally resonant design (Osaka Consumer Insights, 2024). We invite stakeholders to join this mission: because in Osaka, great web design isn’t just seen—it’s deeply felt.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Japan Osaka Digital Ecosystem</dc:title>
  <dc:creator/>
  <dc:language>en</dc:language>
  <cp:keywords/>
  <dcterms:created xsi:type="dcterms:W3CDTF">2026-07-17T07:34:05Z</dcterms:created>
  <dcterms:modified xsi:type="dcterms:W3CDTF">2026-07-17T07:34:05Z</dcterms:modified>
</cp:coreProperties>
</file>

<file path=docProps/custom.xml><?xml version="1.0" encoding="utf-8"?>
<Properties xmlns="http://schemas.openxmlformats.org/officeDocument/2006/custom-properties" xmlns:vt="http://schemas.openxmlformats.org/officeDocument/2006/docPropsVTypes"/>
</file>