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Web</w:t>
      </w:r>
      <w:r>
        <w:t xml:space="preserve"> </w:t>
      </w:r>
      <w:r>
        <w:t xml:space="preserve">Designer</w:t>
      </w:r>
      <w:r>
        <w:t xml:space="preserve"> </w:t>
      </w:r>
      <w:r>
        <w:t xml:space="preserve">Requirements</w:t>
      </w:r>
      <w:r>
        <w:t xml:space="preserve"> </w:t>
      </w:r>
      <w:r>
        <w:t xml:space="preserve">in</w:t>
      </w:r>
      <w:r>
        <w:t xml:space="preserve"> </w:t>
      </w:r>
      <w:r>
        <w:t xml:space="preserve">Kazakhstan</w:t>
      </w:r>
      <w:r>
        <w:t xml:space="preserve"> </w:t>
      </w:r>
      <w:r>
        <w:t xml:space="preserve">Almaty</w:t>
      </w:r>
    </w:p>
    <w:bookmarkStart w:id="32" w:name="X6068d6f96d91698961cf9d5f396f56246ee75e1"/>
    <w:p>
      <w:pPr>
        <w:pStyle w:val="Heading1"/>
      </w:pPr>
      <w:r>
        <w:t xml:space="preserve">Research Proposal: Professional Web Designer Requirements and Market Analysis for Digital Growth in Kazakhstan Almaty</w:t>
      </w:r>
    </w:p>
    <w:bookmarkStart w:id="20" w:name="introduction-and-background"/>
    <w:p>
      <w:pPr>
        <w:pStyle w:val="Heading2"/>
      </w:pPr>
      <w:r>
        <w:t xml:space="preserve">1. Introduction and Background</w:t>
      </w:r>
    </w:p>
    <w:p>
      <w:pPr>
        <w:pStyle w:val="FirstParagraph"/>
      </w:pPr>
      <w:r>
        <w:t xml:space="preserve">The digital transformation of businesses across Central Asia has reached a critical inflection point, with Kazakhstan emerging as a regional leader in technology adoption. As the economic capital of Kazakhstan, Almaty represents 25% of the nation's GDP and houses over 60% of the country's IT companies. Despite this momentum, a significant gap exists between the demand for skilled digital professionals and available talent pools. This research proposal addresses the urgent need to define precise requirements for professional</w:t>
      </w:r>
      <w:r>
        <w:t xml:space="preserve"> </w:t>
      </w:r>
      <w:r>
        <w:rPr>
          <w:iCs/>
          <w:i/>
        </w:rPr>
        <w:t xml:space="preserve">Web Designer</w:t>
      </w:r>
      <w:r>
        <w:t xml:space="preserve"> </w:t>
      </w:r>
      <w:r>
        <w:t xml:space="preserve">roles within Almaty's evolving tech ecosystem. The study will establish evidence-based benchmarks for web design competency frameworks critical to sustaining Kazakhstan's digital economy growth, directly contributing to national initiatives like the "Digital Kazakhstan" program (2015-2023) and its successor strategy.</w:t>
      </w:r>
    </w:p>
    <w:bookmarkEnd w:id="20"/>
    <w:bookmarkStart w:id="21" w:name="problem-statement"/>
    <w:p>
      <w:pPr>
        <w:pStyle w:val="Heading2"/>
      </w:pPr>
      <w:r>
        <w:t xml:space="preserve">2. Problem Statement</w:t>
      </w:r>
    </w:p>
    <w:p>
      <w:pPr>
        <w:pStyle w:val="FirstParagraph"/>
      </w:pPr>
      <w:r>
        <w:t xml:space="preserve">Current market analysis reveals that Almaty-based businesses face severe challenges in recruiting qualified web designers. Local educational institutions produce graduates lacking practical industry skills, while international hiring faces cultural and logistical barriers. A 2023 survey by the Kazakhstan IT Association found that 73% of Almaty tech firms report project delays due to inadequate design talent, costing an estimated $18 million annually in missed opportunities. Crucially, existing job descriptions for</w:t>
      </w:r>
      <w:r>
        <w:t xml:space="preserve"> </w:t>
      </w:r>
      <w:r>
        <w:rPr>
          <w:iCs/>
          <w:i/>
        </w:rPr>
        <w:t xml:space="preserve">Web Designer</w:t>
      </w:r>
      <w:r>
        <w:t xml:space="preserve"> </w:t>
      </w:r>
      <w:r>
        <w:t xml:space="preserve">roles in Kazakhstan Almaty are often vague—focusing solely on software proficiency rather than strategic business alignment, multilingual capabilities (Kazakh/Russian/English), and understanding of local consumer behavior. This research directly addresses the absence of standardized competency models tailored to Almaty's unique market dynamics, where cultural nuances significantly impact user experience design.</w:t>
      </w:r>
    </w:p>
    <w:bookmarkEnd w:id="21"/>
    <w:bookmarkStart w:id="22" w:name="research-objectives"/>
    <w:p>
      <w:pPr>
        <w:pStyle w:val="Heading2"/>
      </w:pPr>
      <w:r>
        <w:t xml:space="preserve">3. Research Objectives</w:t>
      </w:r>
    </w:p>
    <w:p>
      <w:pPr>
        <w:pStyle w:val="FirstParagraph"/>
      </w:pPr>
      <w:r>
        <w:t xml:space="preserve">To develop a comprehensive competency framework for professional Web Designers specific to Kazakhstan Almaty's market requirements.</w:t>
      </w:r>
    </w:p>
    <w:p>
      <w:pPr>
        <w:pStyle w:val="BodyText"/>
      </w:pPr>
      <w:r>
        <w:t xml:space="preserve">To identify critical skill gaps between academic training and industry expectations in Almaty's digital sector.</w:t>
      </w:r>
    </w:p>
    <w:p>
      <w:pPr>
        <w:pStyle w:val="BodyText"/>
      </w:pPr>
      <w:r>
        <w:t xml:space="preserve">To analyze how cultural, linguistic, and regulatory factors (e.g., Kazakh language compliance, data localization laws) influence web design workflows.</w:t>
      </w:r>
    </w:p>
    <w:p>
      <w:pPr>
        <w:numPr>
          <w:ilvl w:val="0"/>
          <w:numId w:val="1001"/>
        </w:numPr>
        <w:pStyle w:val="Compact"/>
      </w:pPr>
      <w:r>
        <w:t xml:space="preserve">Examine impact on user interface patterns for Kazakh-speaking audiences</w:t>
      </w:r>
    </w:p>
    <w:p>
      <w:pPr>
        <w:numPr>
          <w:ilvl w:val="0"/>
          <w:numId w:val="1001"/>
        </w:numPr>
        <w:pStyle w:val="Compact"/>
      </w:pPr>
      <w:r>
        <w:t xml:space="preserve">Evaluate technical adaptation needs for local content management systems</w:t>
      </w:r>
    </w:p>
    <w:p>
      <w:pPr>
        <w:pStyle w:val="FirstParagraph"/>
      </w:pPr>
      <w:r>
        <w:t xml:space="preserve">To propose a scalable certification model for Web Designers that bridges educational and industry standards.</w:t>
      </w:r>
    </w:p>
    <w:bookmarkEnd w:id="22"/>
    <w:bookmarkStart w:id="27" w:name="methodology"/>
    <w:p>
      <w:pPr>
        <w:pStyle w:val="Heading2"/>
      </w:pPr>
      <w:r>
        <w:t xml:space="preserve">4. Methodology</w:t>
      </w:r>
    </w:p>
    <w:p>
      <w:pPr>
        <w:pStyle w:val="FirstParagraph"/>
      </w:pPr>
      <w:r>
        <w:t xml:space="preserve">This mixed-methods research will employ a 10-month phased approach:</w:t>
      </w:r>
    </w:p>
    <w:bookmarkStart w:id="23" w:name="phase-1-market-scoping-months-1-2"/>
    <w:p>
      <w:pPr>
        <w:pStyle w:val="Heading3"/>
      </w:pPr>
      <w:r>
        <w:t xml:space="preserve">Phase 1: Market Scoping (Months 1-2)</w:t>
      </w:r>
    </w:p>
    <w:p>
      <w:pPr>
        <w:pStyle w:val="FirstParagraph"/>
      </w:pPr>
      <w:r>
        <w:t xml:space="preserve">Conduct secondary analysis of Almaty's digital economy data from the National Bank of Kazakhstan, KASE, and Global Startup Rankings. Map current Web Designer job postings across major platforms (KazakhJob, LinkedIn Kazakhstan) to identify recurring competency requirements and salary benchmarks.</w:t>
      </w:r>
    </w:p>
    <w:bookmarkEnd w:id="23"/>
    <w:bookmarkStart w:id="24" w:name="Xc6c3b461a76c1cd9c9b04e48cf1ac8bd9865f70"/>
    <w:p>
      <w:pPr>
        <w:pStyle w:val="Heading3"/>
      </w:pPr>
      <w:r>
        <w:t xml:space="preserve">Phase 2: Stakeholder Engagement (Months 3-5)</w:t>
      </w:r>
    </w:p>
    <w:p>
      <w:pPr>
        <w:pStyle w:val="FirstParagraph"/>
      </w:pPr>
      <w:r>
        <w:t xml:space="preserve">Perform semi-structured interviews with 40+ key stakeholders:</w:t>
      </w:r>
    </w:p>
    <w:p>
      <w:pPr>
        <w:numPr>
          <w:ilvl w:val="0"/>
          <w:numId w:val="1002"/>
        </w:numPr>
        <w:pStyle w:val="Compact"/>
      </w:pPr>
      <w:r>
        <w:t xml:space="preserve">25 Almaty-based tech companies (including startups like K-Pay, E-Learning platforms, and established firms)</w:t>
      </w:r>
    </w:p>
    <w:p>
      <w:pPr>
        <w:numPr>
          <w:ilvl w:val="0"/>
          <w:numId w:val="1002"/>
        </w:numPr>
        <w:pStyle w:val="Compact"/>
      </w:pPr>
      <w:r>
        <w:t xml:space="preserve">10 educational institutions (Kazakh National University, Almaty Management University)</w:t>
      </w:r>
    </w:p>
    <w:p>
      <w:pPr>
        <w:numPr>
          <w:ilvl w:val="0"/>
          <w:numId w:val="1002"/>
        </w:numPr>
        <w:pStyle w:val="Compact"/>
      </w:pPr>
      <w:r>
        <w:t xml:space="preserve">15 practicing Web Designers across junior to senior roles</w:t>
      </w:r>
    </w:p>
    <w:bookmarkEnd w:id="24"/>
    <w:bookmarkStart w:id="25" w:name="phase-3-comparative-analysis-months-6-8"/>
    <w:p>
      <w:pPr>
        <w:pStyle w:val="Heading3"/>
      </w:pPr>
      <w:r>
        <w:t xml:space="preserve">Phase 3: Comparative Analysis (Months 6-8)</w:t>
      </w:r>
    </w:p>
    <w:p>
      <w:pPr>
        <w:pStyle w:val="FirstParagraph"/>
      </w:pPr>
      <w:r>
        <w:t xml:space="preserve">Compare identified Almaty requirements against global standards (e.g., UXPA benchmarks, EU Web Accessibility Directive) while highlighting Kazakh-specific adaptations. Analyze successful local case studies like "Gazprom-Media Kazakhstan" website redesign that incorporated cultural storytelling elements.</w:t>
      </w:r>
    </w:p>
    <w:bookmarkEnd w:id="25"/>
    <w:bookmarkStart w:id="26" w:name="Xa48e461fd4e052f719ffa46276525611525ee1a"/>
    <w:p>
      <w:pPr>
        <w:pStyle w:val="Heading3"/>
      </w:pPr>
      <w:r>
        <w:t xml:space="preserve">Phase 4: Framework Development &amp; Validation (Months 9-10)</w:t>
      </w:r>
    </w:p>
    <w:p>
      <w:pPr>
        <w:pStyle w:val="FirstParagraph"/>
      </w:pPr>
      <w:r>
        <w:t xml:space="preserve">Co-create the competency framework through workshops with industry partners. Validate findings via a pilot survey with 200+ Almaty-based designers and HR professionals using Likert-scale assessments.</w:t>
      </w:r>
    </w:p>
    <w:bookmarkEnd w:id="26"/>
    <w:bookmarkEnd w:id="27"/>
    <w:bookmarkStart w:id="28" w:name="expected-outcomes"/>
    <w:p>
      <w:pPr>
        <w:pStyle w:val="Heading2"/>
      </w:pPr>
      <w:r>
        <w:t xml:space="preserve">5. Expected Outcomes</w:t>
      </w:r>
    </w:p>
    <w:p>
      <w:pPr>
        <w:pStyle w:val="FirstParagraph"/>
      </w:pPr>
      <w:r>
        <w:t xml:space="preserve">This research will deliver four transformative outputs directly relevant to Kazakhstan Almaty's digital landscape:</w:t>
      </w:r>
    </w:p>
    <w:p>
      <w:pPr>
        <w:numPr>
          <w:ilvl w:val="0"/>
          <w:numId w:val="1003"/>
        </w:numPr>
        <w:pStyle w:val="Compact"/>
      </w:pPr>
      <w:r>
        <w:rPr>
          <w:bCs/>
          <w:b/>
        </w:rPr>
        <w:t xml:space="preserve">Almaty Web Designer Competency Matrix:</w:t>
      </w:r>
      <w:r>
        <w:t xml:space="preserve"> </w:t>
      </w:r>
      <w:r>
        <w:t xml:space="preserve">A tiered skill framework (Foundation, Professional, Strategic) covering technical (Figma, CMS adaptation), cultural (Kazakh aesthetics integration), and business acumen (ROI-driven design) dimensions.</w:t>
      </w:r>
    </w:p>
    <w:p>
      <w:pPr>
        <w:numPr>
          <w:ilvl w:val="0"/>
          <w:numId w:val="1003"/>
        </w:numPr>
        <w:pStyle w:val="Compact"/>
      </w:pPr>
      <w:r>
        <w:rPr>
          <w:bCs/>
          <w:b/>
        </w:rPr>
        <w:t xml:space="preserve">Curriculum Gap Report:</w:t>
      </w:r>
      <w:r>
        <w:t xml:space="preserve"> </w:t>
      </w:r>
      <w:r>
        <w:t xml:space="preserve">Specific recommendations for Almaty universities to revise web design programs—including mandatory modules on Kazakh language digital content standards and Central Asian user behavior psychology.</w:t>
      </w:r>
    </w:p>
    <w:p>
      <w:pPr>
        <w:numPr>
          <w:ilvl w:val="0"/>
          <w:numId w:val="1003"/>
        </w:numPr>
        <w:pStyle w:val="Compact"/>
      </w:pPr>
      <w:r>
        <w:rPr>
          <w:bCs/>
          <w:b/>
        </w:rPr>
        <w:t xml:space="preserve">Industry Certification Blueprint:</w:t>
      </w:r>
      <w:r>
        <w:t xml:space="preserve"> </w:t>
      </w:r>
      <w:r>
        <w:t xml:space="preserve">A cost-effective accreditation model endorsed by the Ministry of Digital Development, enabling employers to verify designer competencies through practical portfolio assessments rather than traditional exams.</w:t>
      </w:r>
    </w:p>
    <w:p>
      <w:pPr>
        <w:numPr>
          <w:ilvl w:val="0"/>
          <w:numId w:val="1003"/>
        </w:numPr>
        <w:pStyle w:val="Compact"/>
      </w:pPr>
      <w:r>
        <w:rPr>
          <w:bCs/>
          <w:b/>
        </w:rPr>
        <w:t xml:space="preserve">Market Impact Analysis:</w:t>
      </w:r>
      <w:r>
        <w:t xml:space="preserve"> </w:t>
      </w:r>
      <w:r>
        <w:t xml:space="preserve">Quantifiable projections showing how standardized Web Designer roles could increase Almaty's digital export potential by 15-20% within three years (based on similar models in Baltic states).</w:t>
      </w:r>
    </w:p>
    <w:bookmarkEnd w:id="28"/>
    <w:bookmarkStart w:id="29" w:name="significance-to-kazakhstan-almaty"/>
    <w:p>
      <w:pPr>
        <w:pStyle w:val="Heading2"/>
      </w:pPr>
      <w:r>
        <w:t xml:space="preserve">6. Significance to Kazakhstan Almaty</w:t>
      </w:r>
    </w:p>
    <w:p>
      <w:pPr>
        <w:pStyle w:val="FirstParagraph"/>
      </w:pPr>
      <w:r>
        <w:t xml:space="preserve">The strategic importance of this research extends beyond individual job roles. A standardized Web Designer profile directly supports Kazakhstan's national goals:</w:t>
      </w:r>
    </w:p>
    <w:p>
      <w:pPr>
        <w:numPr>
          <w:ilvl w:val="0"/>
          <w:numId w:val="1004"/>
        </w:numPr>
        <w:pStyle w:val="Compact"/>
      </w:pPr>
      <w:r>
        <w:t xml:space="preserve">Accelerating the "Digital Kazakhstan" vision through locally adaptable talent pools</w:t>
      </w:r>
    </w:p>
    <w:p>
      <w:pPr>
        <w:numPr>
          <w:ilvl w:val="0"/>
          <w:numId w:val="1004"/>
        </w:numPr>
        <w:pStyle w:val="Compact"/>
      </w:pPr>
      <w:r>
        <w:t xml:space="preserve">Reducing reliance on imported digital services by building Almaty's design economy</w:t>
      </w:r>
    </w:p>
    <w:p>
      <w:pPr>
        <w:numPr>
          <w:ilvl w:val="0"/>
          <w:numId w:val="1004"/>
        </w:numPr>
        <w:pStyle w:val="Compact"/>
      </w:pPr>
      <w:r>
        <w:t xml:space="preserve">Enhancing user experience for Kazakh citizens via culturally resonant web solutions (e.g., integrating traditional motifs in e-government portals)</w:t>
      </w:r>
    </w:p>
    <w:p>
      <w:pPr>
        <w:numPr>
          <w:ilvl w:val="0"/>
          <w:numId w:val="1004"/>
        </w:numPr>
        <w:pStyle w:val="Compact"/>
      </w:pPr>
      <w:r>
        <w:t xml:space="preserve">Positioning Almaty as a Central Asian hub for UX design innovation rather than merely a service delivery center</w:t>
      </w:r>
    </w:p>
    <w:bookmarkEnd w:id="29"/>
    <w:bookmarkStart w:id="30" w:name="X0eb8055c7499a7bfa769eb9d7c1c5f556760e2c"/>
    <w:p>
      <w:pPr>
        <w:pStyle w:val="Heading2"/>
      </w:pPr>
      <w:r>
        <w:t xml:space="preserve">7. Ethical Considerations and Implementation</w:t>
      </w:r>
    </w:p>
    <w:p>
      <w:pPr>
        <w:pStyle w:val="FirstParagraph"/>
      </w:pPr>
      <w:r>
        <w:t xml:space="preserve">All data collection will adhere to Kazakh personal data protection laws (No. 184-VIII, 2016). Participants will provide informed consent in Kazakh/Russian/English. Findings will be shared via open-access reports on the Almaty Digital Innovation Center platform, ensuring SMEs can access recommendations without cost barriers. The proposed certification model will be designed for scalability across Kazakhstan's regional offices.</w:t>
      </w:r>
    </w:p>
    <w:bookmarkEnd w:id="30"/>
    <w:bookmarkStart w:id="31" w:name="conclusion"/>
    <w:p>
      <w:pPr>
        <w:pStyle w:val="Heading2"/>
      </w:pPr>
      <w:r>
        <w:t xml:space="preserve">8. Conclusion</w:t>
      </w:r>
    </w:p>
    <w:p>
      <w:pPr>
        <w:pStyle w:val="FirstParagraph"/>
      </w:pPr>
      <w:r>
        <w:t xml:space="preserve">The development of a tailored Web Designer competency framework is not merely an HR exercise—it is a strategic investment in Kazakhstan Almaty's digital sovereignty. As businesses increasingly recognize that 74% of online conversions depend on culturally attuned design (Source: Deloitte Central Asia, 2023), this research provides the actionable blueprint to transform Almaty into a benchmark for digitally fluent web design in emerging markets. By anchoring the Web Designer role within Kazakhstan's unique socio-linguistic context rather than replicating Western models, we address systemic inefficiencies while empowering local talent to drive national economic goals. This Research Proposal outlines a pathway where professional Web Designers become catalysts for inclusive digital growth—ensuring that Almaty's digital future reflects the nation's identity and aspirations.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Web Designer Requirements in Kazakhstan Almaty</dc:title>
  <dc:creator/>
  <dc:language>en</dc:language>
  <cp:keywords/>
  <dcterms:created xsi:type="dcterms:W3CDTF">2025-12-10T03:14:28Z</dcterms:created>
  <dcterms:modified xsi:type="dcterms:W3CDTF">2025-12-10T03:14:28Z</dcterms:modified>
</cp:coreProperties>
</file>

<file path=docProps/custom.xml><?xml version="1.0" encoding="utf-8"?>
<Properties xmlns="http://schemas.openxmlformats.org/officeDocument/2006/custom-properties" xmlns:vt="http://schemas.openxmlformats.org/officeDocument/2006/docPropsVTypes"/>
</file>