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Web</w:t>
      </w:r>
      <w:r>
        <w:t xml:space="preserve"> </w:t>
      </w:r>
      <w:r>
        <w:t xml:space="preserve">Designers</w:t>
      </w:r>
      <w:r>
        <w:t xml:space="preserve"> </w:t>
      </w:r>
      <w:r>
        <w:t xml:space="preserve">in</w:t>
      </w:r>
      <w:r>
        <w:t xml:space="preserve"> </w:t>
      </w:r>
      <w:r>
        <w:t xml:space="preserve">Nairobi,</w:t>
      </w:r>
      <w:r>
        <w:t xml:space="preserve"> </w:t>
      </w:r>
      <w:r>
        <w:t xml:space="preserve">Kenya</w:t>
      </w:r>
    </w:p>
    <w:bookmarkStart w:id="33" w:name="Xbf6442dfa89a020dd9e70d4781e5b1bc68c4c60"/>
    <w:p>
      <w:pPr>
        <w:pStyle w:val="Heading1"/>
      </w:pPr>
      <w:r>
        <w:t xml:space="preserve">Research Proposal: The Critical Role of Professional Web Designers in Nairobi's Digital Economy, Kenya</w:t>
      </w:r>
    </w:p>
    <w:bookmarkStart w:id="20" w:name="introduction"/>
    <w:p>
      <w:pPr>
        <w:pStyle w:val="Heading2"/>
      </w:pPr>
      <w:r>
        <w:t xml:space="preserve">Introduction</w:t>
      </w:r>
    </w:p>
    <w:p>
      <w:pPr>
        <w:pStyle w:val="FirstParagraph"/>
      </w:pPr>
      <w:r>
        <w:t xml:space="preserve">In the rapidly evolving digital landscape of Kenya, particularly within the dynamic urban hub of Nairobi, a professional</w:t>
      </w:r>
      <w:r>
        <w:t xml:space="preserve"> </w:t>
      </w:r>
      <w:r>
        <w:rPr>
          <w:bCs/>
          <w:b/>
        </w:rPr>
        <w:t xml:space="preserve">Web Designer</w:t>
      </w:r>
      <w:r>
        <w:t xml:space="preserve"> </w:t>
      </w:r>
      <w:r>
        <w:t xml:space="preserve">has transitioned from being a luxury to an essential business asset. As mobile internet penetration surges past 85% in Kenya (Communications Authority of Kenya, 2023), businesses operating in</w:t>
      </w:r>
      <w:r>
        <w:t xml:space="preserve"> </w:t>
      </w:r>
      <w:r>
        <w:rPr>
          <w:bCs/>
          <w:b/>
        </w:rPr>
        <w:t xml:space="preserve">Kenya Nairobi</w:t>
      </w:r>
      <w:r>
        <w:t xml:space="preserve"> </w:t>
      </w:r>
      <w:r>
        <w:t xml:space="preserve">face unprecedented pressure to establish compelling online presences. This research proposal outlines a comprehensive study investigating the specific needs, challenges, and economic impact of skilled Web Designers within Nairobi's business ecosystem. The growing digital economy—projected to contribute 10% of Kenya's GDP by 2025 (World Bank, 2023)—demands deeper understanding of how professional web design catalyzes growth for local enterprises.</w:t>
      </w:r>
    </w:p>
    <w:bookmarkEnd w:id="20"/>
    <w:bookmarkStart w:id="22" w:name="problem-statement"/>
    <w:p>
      <w:pPr>
        <w:pStyle w:val="Heading2"/>
      </w:pPr>
      <w:r>
        <w:t xml:space="preserve">Problem Statement</w:t>
      </w:r>
    </w:p>
    <w:p>
      <w:pPr>
        <w:pStyle w:val="FirstParagraph"/>
      </w:pPr>
      <w:r>
        <w:t xml:space="preserve">Nairobi's business landscape reveals a critical gap: while over 75% of Kenyan SMEs aspire to digital transformation, only 18% maintain professionally designed, mobile-responsive websites (Kenya ICT Board, 2023). This disconnect stems from several factors: limited local talent with contemporary design skills, misconceptions equating web design with basic coding, and inadequate understanding of how user-centric</w:t>
      </w:r>
      <w:r>
        <w:t xml:space="preserve"> </w:t>
      </w:r>
      <w:r>
        <w:rPr>
          <w:bCs/>
          <w:b/>
        </w:rPr>
        <w:t xml:space="preserve">Web Designer</w:t>
      </w:r>
      <w:r>
        <w:t xml:space="preserve"> </w:t>
      </w:r>
      <w:r>
        <w:t xml:space="preserve">expertise directly impacts customer acquisition and retention. Consequently, Nairobi-based businesses face diminished online visibility in a market where 92% of consumers research local services online before purchasing (Statista Kenya, 2024). Without addressing this gap, Kenya's digital potential remains unrealized.</w:t>
      </w:r>
    </w:p>
    <w:bookmarkStart w:id="21" w:name="the-nairobi-specific-challenge"/>
    <w:p>
      <w:pPr>
        <w:pStyle w:val="Heading3"/>
      </w:pPr>
      <w:r>
        <w:t xml:space="preserve">The Nairobi-Specific Challenge</w:t>
      </w:r>
    </w:p>
    <w:p>
      <w:pPr>
        <w:pStyle w:val="FirstParagraph"/>
      </w:pPr>
      <w:r>
        <w:t xml:space="preserve">Unlike global markets, Nairobi's Web Design ecosystem operates within unique constraints: diverse language accessibility needs (Swahili/English), varying mobile data affordability affecting design choices, and local cultural nuances in user experience. A generic international approach fails to address these realities. This research directly confronts the question: "How can a Nairobi-focused</w:t>
      </w:r>
      <w:r>
        <w:t xml:space="preserve"> </w:t>
      </w:r>
      <w:r>
        <w:rPr>
          <w:bCs/>
          <w:b/>
        </w:rPr>
        <w:t xml:space="preserve">Web Designer</w:t>
      </w:r>
      <w:r>
        <w:t xml:space="preserve"> </w:t>
      </w:r>
      <w:r>
        <w:t xml:space="preserve">framework maximize business outcomes in Kenya's specific socio-technical context?"</w:t>
      </w:r>
    </w:p>
    <w:bookmarkEnd w:id="21"/>
    <w:bookmarkEnd w:id="22"/>
    <w:bookmarkStart w:id="23" w:name="research-objectives"/>
    <w:p>
      <w:pPr>
        <w:pStyle w:val="Heading2"/>
      </w:pPr>
      <w:r>
        <w:t xml:space="preserve">Research Objectives</w:t>
      </w:r>
    </w:p>
    <w:p>
      <w:pPr>
        <w:numPr>
          <w:ilvl w:val="0"/>
          <w:numId w:val="1001"/>
        </w:numPr>
        <w:pStyle w:val="Compact"/>
      </w:pPr>
      <w:r>
        <w:t xml:space="preserve">To map the current demand landscape for professional Web Designers across key sectors (e-commerce, tourism, fintech, NGOs) in Nairobi.</w:t>
      </w:r>
    </w:p>
    <w:p>
      <w:pPr>
        <w:numPr>
          <w:ilvl w:val="0"/>
          <w:numId w:val="1001"/>
        </w:numPr>
        <w:pStyle w:val="Compact"/>
      </w:pPr>
      <w:r>
        <w:t xml:space="preserve">To identify critical skills gaps between existing Web Designer training programs and market needs within Kenya Nairobi.</w:t>
      </w:r>
    </w:p>
    <w:p>
      <w:pPr>
        <w:numPr>
          <w:ilvl w:val="0"/>
          <w:numId w:val="1001"/>
        </w:numPr>
        <w:pStyle w:val="Compact"/>
      </w:pPr>
      <w:r>
        <w:t xml:space="preserve">To quantify the ROI of professionally designed websites on customer conversion rates for Nairobi-based SMEs.</w:t>
      </w:r>
    </w:p>
    <w:p>
      <w:pPr>
        <w:numPr>
          <w:ilvl w:val="0"/>
          <w:numId w:val="1001"/>
        </w:numPr>
        <w:pStyle w:val="Compact"/>
      </w:pPr>
      <w:r>
        <w:t xml:space="preserve">To develop a culturally attuned framework for effective Web Design services tailored to Kenyan business contexts.</w:t>
      </w:r>
    </w:p>
    <w:bookmarkEnd w:id="23"/>
    <w:bookmarkStart w:id="24" w:name="literature-review-synthesis"/>
    <w:p>
      <w:pPr>
        <w:pStyle w:val="Heading2"/>
      </w:pPr>
      <w:r>
        <w:t xml:space="preserve">Literature Review (Synthesis)</w:t>
      </w:r>
    </w:p>
    <w:p>
      <w:pPr>
        <w:pStyle w:val="FirstParagraph"/>
      </w:pPr>
      <w:r>
        <w:t xml:space="preserve">Existing studies (e.g., Mwangi &amp; Ochieng, 2022) confirm web presence correlates with revenue growth in Kenya but neglect the qualitative aspects of design excellence. Research from the University of Nairobi (Njuguna, 2023) highlights that "87% of Kenyan users abandon sites with non-responsive layouts," yet no study has isolated Web Designer-specific contributions to this metric in Nairobi. This gap is critical—many firms hire developers for "web work" but neglect UI/UX expertise, resulting in functional but ineffective sites. Our research bridges this void by centering the</w:t>
      </w:r>
      <w:r>
        <w:t xml:space="preserve"> </w:t>
      </w:r>
      <w:r>
        <w:rPr>
          <w:bCs/>
          <w:b/>
        </w:rPr>
        <w:t xml:space="preserve">Web Designer</w:t>
      </w:r>
      <w:r>
        <w:t xml:space="preserve"> </w:t>
      </w:r>
      <w:r>
        <w:t xml:space="preserve">as a strategic business role, not just a technical task.</w:t>
      </w:r>
    </w:p>
    <w:bookmarkEnd w:id="24"/>
    <w:bookmarkStart w:id="28" w:name="methodology"/>
    <w:p>
      <w:pPr>
        <w:pStyle w:val="Heading2"/>
      </w:pPr>
      <w:r>
        <w:t xml:space="preserve">Methodology</w:t>
      </w:r>
    </w:p>
    <w:p>
      <w:pPr>
        <w:pStyle w:val="FirstParagraph"/>
      </w:pPr>
      <w:r>
        <w:t xml:space="preserve">This mixed-methods study employs three interconnected phases:</w:t>
      </w:r>
    </w:p>
    <w:bookmarkStart w:id="25" w:name="X969aa33ca5936c5557c593abe8f738c7d62f141"/>
    <w:p>
      <w:pPr>
        <w:pStyle w:val="Heading3"/>
      </w:pPr>
      <w:r>
        <w:t xml:space="preserve">Phase 1: Sectoral Demand Assessment (Nairobi-Based)</w:t>
      </w:r>
    </w:p>
    <w:p>
      <w:pPr>
        <w:pStyle w:val="FirstParagraph"/>
      </w:pPr>
      <w:r>
        <w:t xml:space="preserve">A survey targeting 150 SMEs across Nairobi's industrial zones (Westlands, Karen, Kilimani) using stratified random sampling. Variables include current website quality, perceived impact of design on sales, and specific skill needs for Web Designers.</w:t>
      </w:r>
    </w:p>
    <w:bookmarkEnd w:id="25"/>
    <w:bookmarkStart w:id="26" w:name="phase-2-talent-ecosystem-audit"/>
    <w:p>
      <w:pPr>
        <w:pStyle w:val="Heading3"/>
      </w:pPr>
      <w:r>
        <w:t xml:space="preserve">Phase 2: Talent Ecosystem Audit</w:t>
      </w:r>
    </w:p>
    <w:p>
      <w:pPr>
        <w:pStyle w:val="FirstParagraph"/>
      </w:pPr>
      <w:r>
        <w:t xml:space="preserve">Interviews with 25+ certified Web Designers in Nairobi (including freelancers and agency leads) exploring training relevance, client expectations, and cultural adaptation challenges. Comparative analysis of curricula at Kenyan institutions (e.g., Strathmore University, KCA University) versus market demands.</w:t>
      </w:r>
    </w:p>
    <w:bookmarkEnd w:id="26"/>
    <w:bookmarkStart w:id="27" w:name="phase-3-impact-quantification"/>
    <w:p>
      <w:pPr>
        <w:pStyle w:val="Heading3"/>
      </w:pPr>
      <w:r>
        <w:t xml:space="preserve">Phase 3: Impact Quantification</w:t>
      </w:r>
    </w:p>
    <w:p>
      <w:pPr>
        <w:pStyle w:val="FirstParagraph"/>
      </w:pPr>
      <w:r>
        <w:t xml:space="preserve">Case studies with 10 Nairobi businesses that recently invested in professional Web Design. Pre- and post-redesign metrics tracked: mobile traffic (Google Analytics), bounce rates, conversion rates, and customer feedback via localized surveys.</w:t>
      </w:r>
    </w:p>
    <w:bookmarkEnd w:id="27"/>
    <w:bookmarkEnd w:id="28"/>
    <w:bookmarkStart w:id="29" w:name="expected-outcomes-significance"/>
    <w:p>
      <w:pPr>
        <w:pStyle w:val="Heading2"/>
      </w:pPr>
      <w:r>
        <w:t xml:space="preserve">Expected Outcomes &amp; Significance</w:t>
      </w:r>
    </w:p>
    <w:p>
      <w:pPr>
        <w:pStyle w:val="FirstParagraph"/>
      </w:pPr>
      <w:r>
        <w:t xml:space="preserve">This research will deliver actionable insights for three key stakeholders in Kenya Nairobi:</w:t>
      </w:r>
    </w:p>
    <w:p>
      <w:pPr>
        <w:numPr>
          <w:ilvl w:val="0"/>
          <w:numId w:val="1002"/>
        </w:numPr>
        <w:pStyle w:val="Compact"/>
      </w:pPr>
      <w:r>
        <w:rPr>
          <w:bCs/>
          <w:b/>
        </w:rPr>
        <w:t xml:space="preserve">Businesses:</w:t>
      </w:r>
      <w:r>
        <w:t xml:space="preserve"> </w:t>
      </w:r>
      <w:r>
        <w:t xml:space="preserve">A proven ROI model demonstrating how strategic investment in Web Design drives tangible revenue growth, moving beyond "having a website" to "having an effective sales tool."</w:t>
      </w:r>
    </w:p>
    <w:p>
      <w:pPr>
        <w:numPr>
          <w:ilvl w:val="0"/>
          <w:numId w:val="1002"/>
        </w:numPr>
        <w:pStyle w:val="Compact"/>
      </w:pPr>
      <w:r>
        <w:rPr>
          <w:bCs/>
          <w:b/>
        </w:rPr>
        <w:t xml:space="preserve">Educators:</w:t>
      </w:r>
      <w:r>
        <w:t xml:space="preserve"> </w:t>
      </w:r>
      <w:r>
        <w:t xml:space="preserve">Evidence-based recommendations for curricula reform at Kenyan training institutions, emphasizing culturally relevant UX principles and mobile-first design critical for Nairobi's market.</w:t>
      </w:r>
    </w:p>
    <w:p>
      <w:pPr>
        <w:numPr>
          <w:ilvl w:val="0"/>
          <w:numId w:val="1002"/>
        </w:numPr>
        <w:pStyle w:val="Compact"/>
      </w:pPr>
      <w:r>
        <w:rPr>
          <w:bCs/>
          <w:b/>
        </w:rPr>
        <w:t xml:space="preserve">Policymakers:</w:t>
      </w:r>
      <w:r>
        <w:t xml:space="preserve"> </w:t>
      </w:r>
      <w:r>
        <w:t xml:space="preserve">Data supporting targeted ICT initiatives to develop Web Design talent as a national economic priority, aligning with Kenya Vision 2030's digital pillar.</w:t>
      </w:r>
    </w:p>
    <w:p>
      <w:pPr>
        <w:pStyle w:val="FirstParagraph"/>
      </w:pPr>
      <w:r>
        <w:t xml:space="preserve">The anticipated significance extends beyond academia. We project this study will catalyze the establishment of a Nairobi-specific Web Designer accreditation body and inform the next generation of digital skills development programs. Crucially, it shifts the narrative from "web presence" to "strategic design," positioning Nairobi as an innovator in context-driven digital solutions for Africa.</w:t>
      </w:r>
    </w:p>
    <w:bookmarkEnd w:id="29"/>
    <w:bookmarkStart w:id="30" w:name="timeline-feasibility"/>
    <w:p>
      <w:pPr>
        <w:pStyle w:val="Heading2"/>
      </w:pPr>
      <w:r>
        <w:t xml:space="preserve">Timeline &amp; Feasibility</w:t>
      </w:r>
    </w:p>
    <w:p>
      <w:pPr>
        <w:pStyle w:val="FirstParagraph"/>
      </w:pPr>
      <w:r>
        <w:t xml:space="preserve">Conducted over 10 months within Kenya, leveraging established partnerships with the Nairobi Chamber of Commerce and the Communications Authority of Kenya. Fieldwork will occur during high-business seasons (Q1–Q3 2025) to capture authentic operational insights. Budget allocation prioritizes local data collection ethics and community engagement, ensuring findings reflect Nairobi's diverse business spectrum—from Mama Mboga stalls to fintech startups.</w:t>
      </w:r>
    </w:p>
    <w:bookmarkEnd w:id="30"/>
    <w:bookmarkStart w:id="31" w:name="conclusion"/>
    <w:p>
      <w:pPr>
        <w:pStyle w:val="Heading2"/>
      </w:pPr>
      <w:r>
        <w:t xml:space="preserve">Conclusion</w:t>
      </w:r>
    </w:p>
    <w:p>
      <w:pPr>
        <w:pStyle w:val="FirstParagraph"/>
      </w:pPr>
      <w:r>
        <w:t xml:space="preserve">The digital future of Kenya Nairobi hinges on the quality of its online interfaces. This</w:t>
      </w:r>
      <w:r>
        <w:t xml:space="preserve"> </w:t>
      </w:r>
      <w:r>
        <w:rPr>
          <w:bCs/>
          <w:b/>
        </w:rPr>
        <w:t xml:space="preserve">Research Proposal</w:t>
      </w:r>
      <w:r>
        <w:t xml:space="preserve"> </w:t>
      </w:r>
      <w:r>
        <w:t xml:space="preserve">addresses an urgent need by centering the professional</w:t>
      </w:r>
      <w:r>
        <w:t xml:space="preserve"> </w:t>
      </w:r>
      <w:r>
        <w:rPr>
          <w:bCs/>
          <w:b/>
        </w:rPr>
        <w:t xml:space="preserve">Web Designer</w:t>
      </w:r>
      <w:r>
        <w:t xml:space="preserve"> </w:t>
      </w:r>
      <w:r>
        <w:t xml:space="preserve">as a catalyst for inclusive economic growth. By grounding findings in Nairobi's unique socio-technical reality, this study transcends generic web design discourse to deliver solutions where they matter most: for Kenyan businesses competing on global platforms while serving local communities. Investing in understanding and elevating the Web Designer's role isn't merely about pixels and code—it's about empowering Nairobi to shape its digital destiny with confidence, creativity, and cultural authenticity.</w:t>
      </w:r>
    </w:p>
    <w:bookmarkEnd w:id="31"/>
    <w:bookmarkStart w:id="32" w:name="references-illustrative"/>
    <w:p>
      <w:pPr>
        <w:pStyle w:val="Heading2"/>
      </w:pPr>
      <w:r>
        <w:t xml:space="preserve">References (Illustrative)</w:t>
      </w:r>
    </w:p>
    <w:p>
      <w:pPr>
        <w:pStyle w:val="FirstParagraph"/>
      </w:pPr>
      <w:r>
        <w:t xml:space="preserve">Communications Authority of Kenya. (2023). *Kenya Internet Usage Report*. Nairobi.</w:t>
      </w:r>
      <w:r>
        <w:br/>
      </w:r>
      <w:r>
        <w:t xml:space="preserve">World Bank. (2023). *Digital Economy in Africa: Kenya's Path Forward*. Washington, DC.</w:t>
      </w:r>
      <w:r>
        <w:br/>
      </w:r>
      <w:r>
        <w:t xml:space="preserve">Mwangi, J., &amp; Ochieng, P. (2022). Web Presence and SME Growth in Urban Kenya. *African Journal of ICT*, 15(3), 44-61.</w:t>
      </w:r>
      <w:r>
        <w:br/>
      </w:r>
      <w:r>
        <w:t xml:space="preserve">Njuguna, D. (2023). Mobile UX Challenges in Nairobi: A User-Centric Analysis. *Strathmore University Research Review*, 8(2), 77-94.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Professional Web Designers in Nairobi, Kenya</dc:title>
  <dc:creator/>
  <dc:language>en</dc:language>
  <cp:keywords/>
  <dcterms:created xsi:type="dcterms:W3CDTF">2025-12-11T05:55:25Z</dcterms:created>
  <dcterms:modified xsi:type="dcterms:W3CDTF">2025-12-11T05:55:25Z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