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Myanmar</w:t>
      </w:r>
      <w:r>
        <w:t xml:space="preserve"> </w:t>
      </w:r>
      <w:r>
        <w:t xml:space="preserve">Yangon's</w:t>
      </w:r>
      <w:r>
        <w:t xml:space="preserve"> </w:t>
      </w:r>
      <w:r>
        <w:t xml:space="preserve">Digital</w:t>
      </w:r>
      <w:r>
        <w:t xml:space="preserve"> </w:t>
      </w:r>
      <w:r>
        <w:t xml:space="preserve">Economy</w:t>
      </w:r>
    </w:p>
    <w:bookmarkStart w:id="29" w:name="X90ae64014e9878f01317d6b870b138075640d85"/>
    <w:p>
      <w:pPr>
        <w:pStyle w:val="Heading1"/>
      </w:pPr>
      <w:r>
        <w:t xml:space="preserve">Research Proposal: Advancing Web Designer Competencies for Myanmar Yangon's Digital Economy</w:t>
      </w:r>
    </w:p>
    <w:bookmarkStart w:id="20" w:name="abstract"/>
    <w:p>
      <w:pPr>
        <w:pStyle w:val="Heading2"/>
      </w:pPr>
      <w:r>
        <w:t xml:space="preserve">Abstract</w:t>
      </w:r>
    </w:p>
    <w:p>
      <w:pPr>
        <w:pStyle w:val="FirstParagraph"/>
      </w:pPr>
      <w:r>
        <w:t xml:space="preserve">This research proposal investigates the critical gap in specialized web designer competency development within Myanmar Yangon, the nation's commercial and technological hub. As Yangon experiences accelerated digital transformation following economic liberalization, local businesses increasingly require culturally attuned, technically proficient web presence. However, existing design talent often lacks the nuanced skills to address Myanmar's unique market dynamics—combining multilingual functionality (Burmese/English), mobile-first optimization for low-bandwidth environments, and culturally resonant user experiences. This study will identify specific competency deficiencies among Yangon-based web designers and propose an adaptive training framework. The research directly addresses the urgent need to strengthen Yangon's digital infrastructure, supporting economic growth and global competitiveness for Myanmar's most dynamic urban center.</w:t>
      </w:r>
    </w:p>
    <w:bookmarkEnd w:id="20"/>
    <w:bookmarkStart w:id="21" w:name="introduction-context-of-myanmar-yangon"/>
    <w:p>
      <w:pPr>
        <w:pStyle w:val="Heading2"/>
      </w:pPr>
      <w:r>
        <w:t xml:space="preserve">1. Introduction: Context of Myanmar Yangon</w:t>
      </w:r>
    </w:p>
    <w:p>
      <w:pPr>
        <w:pStyle w:val="FirstParagraph"/>
      </w:pPr>
      <w:r>
        <w:t xml:space="preserve">Yangon, as the de facto capital of Myanmar's burgeoning digital economy, is witnessing a seismic shift. Post-2011 reforms catalyzed explosive mobile penetration (over 65% of adults), driving demand for accessible online services across e-commerce, finance, and tourism. Yet this growth exposes a critical bottleneck: the quality and relevance of locally produced web design solutions. While Yangon's startup ecosystem flourishes, many businesses struggle with websites that are technically inadequate, culturally misaligned with Burmese users, or fail to function reliably on Myanmar's fragmented internet infrastructure. This research directly confronts the urgent need for a specialized</w:t>
      </w:r>
      <w:r>
        <w:t xml:space="preserve"> </w:t>
      </w:r>
      <w:r>
        <w:rPr>
          <w:bCs/>
          <w:b/>
        </w:rPr>
        <w:t xml:space="preserve">Web Designer</w:t>
      </w:r>
      <w:r>
        <w:t xml:space="preserve"> </w:t>
      </w:r>
      <w:r>
        <w:t xml:space="preserve">workforce capable of meeting Yangon-specific demands—bridging the gap between global design trends and Myanmar's socioeconomic realities.</w:t>
      </w:r>
    </w:p>
    <w:bookmarkEnd w:id="21"/>
    <w:bookmarkStart w:id="22" w:name="Xc3c52d4027f86aa9b58044c7493c680ed5f737b"/>
    <w:p>
      <w:pPr>
        <w:pStyle w:val="Heading2"/>
      </w:pPr>
      <w:r>
        <w:t xml:space="preserve">2. Problem Statement: The Yangon Web Design Competency Gap</w:t>
      </w:r>
    </w:p>
    <w:p>
      <w:pPr>
        <w:pStyle w:val="FirstParagraph"/>
      </w:pPr>
      <w:r>
        <w:t xml:space="preserve">The current landscape reveals a stark disconnect between demand and supply. Local web designers in Myanmar Yangon predominantly receive training focused on generic international platforms (e.g., WordPress templates, basic Adobe Suite skills), neglecting critical context-specific competencies:</w:t>
      </w:r>
    </w:p>
    <w:p>
      <w:pPr>
        <w:numPr>
          <w:ilvl w:val="0"/>
          <w:numId w:val="1001"/>
        </w:numPr>
        <w:pStyle w:val="Compact"/>
      </w:pPr>
      <w:r>
        <w:rPr>
          <w:bCs/>
          <w:b/>
        </w:rPr>
        <w:t xml:space="preserve">Language &amp; Localization:</w:t>
      </w:r>
      <w:r>
        <w:t xml:space="preserve"> </w:t>
      </w:r>
      <w:r>
        <w:t xml:space="preserve">Inadequate Burmese Unicode support, poor translation handling of culturally sensitive terms, and failure to design for Bidirectional (Bidi) text layouts.</w:t>
      </w:r>
    </w:p>
    <w:p>
      <w:pPr>
        <w:numPr>
          <w:ilvl w:val="0"/>
          <w:numId w:val="1001"/>
        </w:numPr>
        <w:pStyle w:val="Compact"/>
      </w:pPr>
      <w:r>
        <w:rPr>
          <w:bCs/>
          <w:b/>
        </w:rPr>
        <w:t xml:space="preserve">Infrastructure Constraints:</w:t>
      </w:r>
      <w:r>
        <w:t xml:space="preserve"> </w:t>
      </w:r>
      <w:r>
        <w:t xml:space="preserve">Designs optimized only for high-speed urban networks, ignoring Yangon's reality of 3G dominance and intermittent connectivity affecting 40%+ users.</w:t>
      </w:r>
    </w:p>
    <w:p>
      <w:pPr>
        <w:numPr>
          <w:ilvl w:val="0"/>
          <w:numId w:val="1001"/>
        </w:numPr>
        <w:pStyle w:val="Compact"/>
      </w:pPr>
      <w:r>
        <w:rPr>
          <w:bCs/>
          <w:b/>
        </w:rPr>
        <w:t xml:space="preserve">Cultural Nuance:</w:t>
      </w:r>
      <w:r>
        <w:t xml:space="preserve"> </w:t>
      </w:r>
      <w:r>
        <w:t xml:space="preserve">Websites lacking visual cues aligned with Burmese aesthetics (e.g., color symbolism, religious motifs) or user behavior patterns (e.g., preference for family-oriented imagery in marketing).</w:t>
      </w:r>
    </w:p>
    <w:p>
      <w:pPr>
        <w:numPr>
          <w:ilvl w:val="0"/>
          <w:numId w:val="1001"/>
        </w:numPr>
        <w:pStyle w:val="Compact"/>
      </w:pPr>
      <w:r>
        <w:rPr>
          <w:bCs/>
          <w:b/>
        </w:rPr>
        <w:t xml:space="preserve">Business Integration:</w:t>
      </w:r>
      <w:r>
        <w:t xml:space="preserve"> </w:t>
      </w:r>
      <w:r>
        <w:t xml:space="preserve">Minimal understanding of Yangon's SME operational workflows—designs that don't integrate with local payment gateways (e.g., KBZPay, Wavepay) or CRM systems.</w:t>
      </w:r>
    </w:p>
    <w:p>
      <w:pPr>
        <w:pStyle w:val="FirstParagraph"/>
      </w:pPr>
      <w:r>
        <w:t xml:space="preserve">This gap stifles digital adoption for over 70% of Yangon-based small businesses, directly hindering Myanmar's digital economy growth trajectory. The need for a targeted</w:t>
      </w:r>
      <w:r>
        <w:t xml:space="preserve"> </w:t>
      </w:r>
      <w:r>
        <w:rPr>
          <w:bCs/>
          <w:b/>
        </w:rPr>
        <w:t xml:space="preserve">Research Proposal</w:t>
      </w:r>
      <w:r>
        <w:t xml:space="preserve"> </w:t>
      </w:r>
      <w:r>
        <w:t xml:space="preserve">on localized web design is thus imperative.</w:t>
      </w:r>
    </w:p>
    <w:bookmarkEnd w:id="22"/>
    <w:bookmarkStart w:id="23" w:name="Xbb3da345b394be09cc4751047cb2562e1236313"/>
    <w:p>
      <w:pPr>
        <w:pStyle w:val="Heading2"/>
      </w:pPr>
      <w:r>
        <w:t xml:space="preserve">3. Literature Review: Gaps in Existing Studies</w:t>
      </w:r>
    </w:p>
    <w:p>
      <w:pPr>
        <w:pStyle w:val="FirstParagraph"/>
      </w:pPr>
      <w:r>
        <w:t xml:space="preserve">While global literature extensively covers responsive design and UX principles, few studies address emerging markets like Myanmar Yangon. International frameworks (e.g., Nielsen's Heuristics) fail to account for Burmese language complexities or Yangon's socio-technical context. Recent ASEAN-focused reports (ASEAN Digital Economy Report 2023) note Myanmar's digital lag but provide no actionable insights on</w:t>
      </w:r>
      <w:r>
        <w:t xml:space="preserve"> </w:t>
      </w:r>
      <w:r>
        <w:rPr>
          <w:bCs/>
          <w:b/>
        </w:rPr>
        <w:t xml:space="preserve">Web Designer</w:t>
      </w:r>
      <w:r>
        <w:t xml:space="preserve"> </w:t>
      </w:r>
      <w:r>
        <w:t xml:space="preserve">skill development. Crucially, no research has mapped the specific competency requirements for Yangon’s unique market—where mobile-first design isn't optional, cultural sensitivity is non-negotiable, and infrastructure limitations are paramount. This study fills that void.</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Map Competency Deficits:</w:t>
      </w:r>
      <w:r>
        <w:t xml:space="preserve"> </w:t>
      </w:r>
      <w:r>
        <w:t xml:space="preserve">Quantify gaps in technical, linguistic, and cultural skills among 150+ Yangon-based web designers through structured surveys and portfolio analysis.</w:t>
      </w:r>
    </w:p>
    <w:p>
      <w:pPr>
        <w:numPr>
          <w:ilvl w:val="0"/>
          <w:numId w:val="1002"/>
        </w:numPr>
        <w:pStyle w:val="Compact"/>
      </w:pPr>
      <w:r>
        <w:rPr>
          <w:bCs/>
          <w:b/>
        </w:rPr>
        <w:t xml:space="preserve">Identify Contextual Requirements:</w:t>
      </w:r>
      <w:r>
        <w:t xml:space="preserve"> </w:t>
      </w:r>
      <w:r>
        <w:t xml:space="preserve">Conduct in-depth interviews with 30 Yangon businesses (e-commerce, tourism, fintech) to define must-have design features for their users.</w:t>
      </w:r>
    </w:p>
    <w:p>
      <w:pPr>
        <w:numPr>
          <w:ilvl w:val="0"/>
          <w:numId w:val="1002"/>
        </w:numPr>
        <w:pStyle w:val="Compact"/>
      </w:pPr>
      <w:r>
        <w:rPr>
          <w:bCs/>
          <w:b/>
        </w:rPr>
        <w:t xml:space="preserve">Develop a Myanmar-Specific Framework:</w:t>
      </w:r>
      <w:r>
        <w:t xml:space="preserve"> </w:t>
      </w:r>
      <w:r>
        <w:t xml:space="preserve">Propose a validated competency model for Yangon web designers, integrating Burmese language standards (Noto Sans Myanmar), low-bandwidth optimization tactics, and cultural UX guidelines.</w:t>
      </w:r>
    </w:p>
    <w:p>
      <w:pPr>
        <w:numPr>
          <w:ilvl w:val="0"/>
          <w:numId w:val="1002"/>
        </w:numPr>
        <w:pStyle w:val="Compact"/>
      </w:pPr>
      <w:r>
        <w:rPr>
          <w:bCs/>
          <w:b/>
        </w:rPr>
        <w:t xml:space="preserve">Propose Scalable Training Pathways:</w:t>
      </w:r>
      <w:r>
        <w:t xml:space="preserve"> </w:t>
      </w:r>
      <w:r>
        <w:t xml:space="preserve">Design modular curriculum templates for local training institutions in Yangon, prioritizing hands-on projects simulating real Myanmar user scenarios.</w:t>
      </w:r>
    </w:p>
    <w:bookmarkEnd w:id="24"/>
    <w:bookmarkStart w:id="25" w:name="methodology"/>
    <w:p>
      <w:pPr>
        <w:pStyle w:val="Heading2"/>
      </w:pPr>
      <w:r>
        <w:t xml:space="preserve">5. Methodology</w:t>
      </w:r>
    </w:p>
    <w:p>
      <w:pPr>
        <w:pStyle w:val="FirstParagraph"/>
      </w:pPr>
      <w:r>
        <w:t xml:space="preserve">The study employs a mixed-methods approach, tailored to Myanmar Yangon’s context:</w:t>
      </w:r>
    </w:p>
    <w:p>
      <w:pPr>
        <w:numPr>
          <w:ilvl w:val="0"/>
          <w:numId w:val="1003"/>
        </w:numPr>
        <w:pStyle w:val="Compact"/>
      </w:pPr>
      <w:r>
        <w:rPr>
          <w:bCs/>
          <w:b/>
        </w:rPr>
        <w:t xml:space="preserve">Phase 1 (Quantitative):</w:t>
      </w:r>
      <w:r>
        <w:t xml:space="preserve"> </w:t>
      </w:r>
      <w:r>
        <w:t xml:space="preserve">Online survey distributed to web designers registered with Yangon IT associations (e.g., Myanmar IT Association), measuring proficiency in Burmese UI development, mobile performance testing, and cultural adaptation.</w:t>
      </w:r>
    </w:p>
    <w:p>
      <w:pPr>
        <w:numPr>
          <w:ilvl w:val="0"/>
          <w:numId w:val="1003"/>
        </w:numPr>
        <w:pStyle w:val="Compact"/>
      </w:pPr>
      <w:r>
        <w:rPr>
          <w:bCs/>
          <w:b/>
        </w:rPr>
        <w:t xml:space="preserve">Phase 2 (Qualitative):</w:t>
      </w:r>
      <w:r>
        <w:t xml:space="preserve"> </w:t>
      </w:r>
      <w:r>
        <w:t xml:space="preserve">Focus groups with Yangon businesses and designer interviews exploring pain points like "Why do our websites load slowly for customers in Sittwe?" or "How do we make e-commerce pages feel trustworthy to Burmese users?"</w:t>
      </w:r>
    </w:p>
    <w:p>
      <w:pPr>
        <w:numPr>
          <w:ilvl w:val="0"/>
          <w:numId w:val="1003"/>
        </w:numPr>
        <w:pStyle w:val="Compact"/>
      </w:pPr>
      <w:r>
        <w:rPr>
          <w:bCs/>
          <w:b/>
        </w:rPr>
        <w:t xml:space="preserve">Phase 3 (Benchmarking):</w:t>
      </w:r>
      <w:r>
        <w:t xml:space="preserve"> </w:t>
      </w:r>
      <w:r>
        <w:t xml:space="preserve">Comparative analysis of high-performing Yangon websites (e.g., Myanmar Travel, Yoma Bank) against global standards, identifying locally successful patterns.</w:t>
      </w:r>
    </w:p>
    <w:p>
      <w:pPr>
        <w:pStyle w:val="FirstParagraph"/>
      </w:pPr>
      <w:r>
        <w:t xml:space="preserve">Data collection will occur across Yangon districts (Downtown, Bahan, Hlaing Tharyar), ensuring geographic and industry diversity. Ethical protocols include informed consent in Burmese/English and anonymization for sensitive business data.</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publicly accessible competency matrix for Yangon web designers, detailing required skills (e.g., "Proficient in Burmese font rendering on Android devices").</w:t>
      </w:r>
    </w:p>
    <w:p>
      <w:pPr>
        <w:numPr>
          <w:ilvl w:val="0"/>
          <w:numId w:val="1004"/>
        </w:numPr>
        <w:pStyle w:val="Compact"/>
      </w:pPr>
      <w:r>
        <w:t xml:space="preserve">A framework for designing low-data websites using Yangon-specific benchmarks (e.g., "Page load time ≤ 3s on 2G networks").</w:t>
      </w:r>
    </w:p>
    <w:p>
      <w:pPr>
        <w:numPr>
          <w:ilvl w:val="0"/>
          <w:numId w:val="1004"/>
        </w:numPr>
        <w:pStyle w:val="Compact"/>
      </w:pPr>
      <w:r>
        <w:t xml:space="preserve">Policy recommendations for Yangon’s Department of Industry, advocating for localized web design curricula in technical institutes.</w:t>
      </w:r>
    </w:p>
    <w:p>
      <w:pPr>
        <w:pStyle w:val="FirstParagraph"/>
      </w:pPr>
      <w:r>
        <w:t xml:space="preserve">The impact extends beyond talent development: optimized websites will directly boost conversion rates for Yangon businesses, enhance Myanmar’s digital export potential (e.g., tourism apps), and position Yangon as a Southeast Asian model for context-aware digital design. This</w:t>
      </w:r>
      <w:r>
        <w:t xml:space="preserve"> </w:t>
      </w:r>
      <w:r>
        <w:rPr>
          <w:bCs/>
          <w:b/>
        </w:rPr>
        <w:t xml:space="preserve">Research Proposal</w:t>
      </w:r>
      <w:r>
        <w:t xml:space="preserve"> </w:t>
      </w:r>
      <w:r>
        <w:t xml:space="preserve">is not merely academic—it is a strategic investment in Myanmar's economic future.</w:t>
      </w:r>
    </w:p>
    <w:bookmarkEnd w:id="26"/>
    <w:bookmarkStart w:id="27" w:name="timeline-resources"/>
    <w:p>
      <w:pPr>
        <w:pStyle w:val="Heading2"/>
      </w:pPr>
      <w:r>
        <w:t xml:space="preserve">7. Timeline &amp; Resources</w:t>
      </w:r>
    </w:p>
    <w:p>
      <w:pPr>
        <w:pStyle w:val="FirstParagraph"/>
      </w:pPr>
      <w:r>
        <w:t xml:space="preserve">A 10-month project timeline includes: Months 1-2 (Literature review, tool design), Months 3-6 (Fieldwork in Yangon), Months 7-8 (Data analysis), Months 9-10 (Framework finalization &amp; stakeholder workshops). Required resources include a research team with Burmese language fluency, mobile data allowances for fieldwork, and partnerships with Yangon-based tech hubs like</w:t>
      </w:r>
      <w:r>
        <w:t xml:space="preserve"> </w:t>
      </w:r>
      <w:r>
        <w:rPr>
          <w:iCs/>
          <w:i/>
        </w:rPr>
        <w:t xml:space="preserve">CoLab</w:t>
      </w:r>
      <w:r>
        <w:t xml:space="preserve"> </w:t>
      </w:r>
      <w:r>
        <w:t xml:space="preserve">or</w:t>
      </w:r>
      <w:r>
        <w:t xml:space="preserve"> </w:t>
      </w:r>
      <w:r>
        <w:rPr>
          <w:iCs/>
          <w:i/>
        </w:rPr>
        <w:t xml:space="preserve">KYD</w:t>
      </w:r>
      <w:r>
        <w:t xml:space="preserve">.</w:t>
      </w:r>
    </w:p>
    <w:bookmarkEnd w:id="27"/>
    <w:bookmarkStart w:id="28" w:name="Xc5fd987518e01eb13db30293fcb49845b2f30d4"/>
    <w:p>
      <w:pPr>
        <w:pStyle w:val="Heading2"/>
      </w:pPr>
      <w:r>
        <w:t xml:space="preserve">8. Conclusion: Why Yangon Needs This Research Now</w:t>
      </w:r>
    </w:p>
    <w:p>
      <w:pPr>
        <w:pStyle w:val="FirstParagraph"/>
      </w:pPr>
      <w:r>
        <w:t xml:space="preserve">The digital revolution in Myanmar is accelerating, but it cannot thrive without locally empowered web designers who speak the language of Yangon’s users. This research directly addresses the intersection of</w:t>
      </w:r>
      <w:r>
        <w:t xml:space="preserve"> </w:t>
      </w:r>
      <w:r>
        <w:rPr>
          <w:bCs/>
          <w:b/>
        </w:rPr>
        <w:t xml:space="preserve">Web Designer</w:t>
      </w:r>
      <w:r>
        <w:t xml:space="preserve"> </w:t>
      </w:r>
      <w:r>
        <w:t xml:space="preserve">capability and Myanmar Yangon’s unique socio-technical ecosystem. By moving beyond one-size-fits-all global design paradigms, we can unlock genuine digital inclusion for 60 million Myanmar citizens—turning Yangon into a beacon of culturally intelligent web development across Asia. Ignoring this context risks perpetuating digital inequality; investing in it fuels sustainable growth. This</w:t>
      </w:r>
      <w:r>
        <w:t xml:space="preserve"> </w:t>
      </w:r>
      <w:r>
        <w:rPr>
          <w:bCs/>
          <w:b/>
        </w:rPr>
        <w:t xml:space="preserve">Research Proposal</w:t>
      </w:r>
      <w:r>
        <w:t xml:space="preserve"> </w:t>
      </w:r>
      <w:r>
        <w:t xml:space="preserve">is the essential first step toward building Yangon’s next-generation digital workforce.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for Myanmar Yangon's Digital Economy</dc:title>
  <dc:creator/>
  <dc:language>en</dc:language>
  <cp:keywords/>
  <dcterms:created xsi:type="dcterms:W3CDTF">2026-07-14T10:54:46Z</dcterms:created>
  <dcterms:modified xsi:type="dcterms:W3CDTF">2026-07-14T10:54:46Z</dcterms:modified>
</cp:coreProperties>
</file>

<file path=docProps/custom.xml><?xml version="1.0" encoding="utf-8"?>
<Properties xmlns="http://schemas.openxmlformats.org/officeDocument/2006/custom-properties" xmlns:vt="http://schemas.openxmlformats.org/officeDocument/2006/docPropsVTypes"/>
</file>