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Industry</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00a0ea866559d4a8a299e1ff484353a1019d86"/>
    <w:p>
      <w:pPr>
        <w:pStyle w:val="Heading1"/>
      </w:pPr>
      <w:r>
        <w:t xml:space="preserve">Research Proposal: Comprehensive Analysis of the Web Designer Profession in Russia's Saint Petersburg</w:t>
      </w:r>
    </w:p>
    <w:bookmarkStart w:id="20" w:name="introduction-and-background"/>
    <w:p>
      <w:pPr>
        <w:pStyle w:val="Heading2"/>
      </w:pPr>
      <w:r>
        <w:t xml:space="preserve">Introduction and Background</w:t>
      </w:r>
    </w:p>
    <w:p>
      <w:pPr>
        <w:pStyle w:val="FirstParagraph"/>
      </w:pPr>
      <w:r>
        <w:t xml:space="preserve">The digital economy has become a pivotal force in modern urban development, particularly within major Russian metropolitan centers. Saint Petersburg, Russia's second-largest city and cultural capital, has emerged as a significant hub for technological innovation since the early 2010s. As businesses across sectors—from fashion and tourism to manufacturing and fintech—accelerate their digital transformation, the demand for skilled</w:t>
      </w:r>
      <w:r>
        <w:t xml:space="preserve"> </w:t>
      </w:r>
      <w:r>
        <w:rPr>
          <w:bCs/>
          <w:b/>
        </w:rPr>
        <w:t xml:space="preserve">Web Designer</w:t>
      </w:r>
      <w:r>
        <w:t xml:space="preserve"> </w:t>
      </w:r>
      <w:r>
        <w:t xml:space="preserve">professionals has surged exponentially. This</w:t>
      </w:r>
      <w:r>
        <w:t xml:space="preserve"> </w:t>
      </w:r>
      <w:r>
        <w:rPr>
          <w:iCs/>
          <w:i/>
        </w:rPr>
        <w:t xml:space="preserve">Research Proposal</w:t>
      </w:r>
      <w:r>
        <w:t xml:space="preserve"> </w:t>
      </w:r>
      <w:r>
        <w:t xml:space="preserve">addresses a critical gap in understanding how the web design profession operates within Saint Petersburg's unique economic, cultural, and regulatory landscape. While global studies on UX/UI design exist, localized research focusing on Russia's Saint Petersburg context remains scarce despite its strategic importance as a tech talent center outside Moscow.</w:t>
      </w:r>
    </w:p>
    <w:bookmarkEnd w:id="20"/>
    <w:bookmarkStart w:id="21" w:name="problem-statement"/>
    <w:p>
      <w:pPr>
        <w:pStyle w:val="Heading2"/>
      </w:pPr>
      <w:r>
        <w:t xml:space="preserve">Problem Statement</w:t>
      </w:r>
    </w:p>
    <w:p>
      <w:pPr>
        <w:pStyle w:val="FirstParagraph"/>
      </w:pPr>
      <w:r>
        <w:t xml:space="preserve">Current industry reports indicate a 45% annual growth rate in digital agency employment within Saint Petersburg (St. Petersburg Digital Economy Report, 2023), yet no comprehensive academic study examines the professional ecosystem of</w:t>
      </w:r>
      <w:r>
        <w:t xml:space="preserve"> </w:t>
      </w:r>
      <w:r>
        <w:rPr>
          <w:bCs/>
          <w:b/>
        </w:rPr>
        <w:t xml:space="preserve">Web Designer</w:t>
      </w:r>
      <w:r>
        <w:t xml:space="preserve">s in this specific Russian city. Key challenges include: (1) Persistent skills mismatches between local university curricula and industry needs; (2) Regulatory complexities under Russia's data localization laws impacting design workflows; (3) Cultural nuances affecting user experience standards in domestic versus international projects. Without targeted insights, Saint Petersburg risks losing competitive edge to Moscow and global cities like Berlin or Tallinn. This</w:t>
      </w:r>
      <w:r>
        <w:t xml:space="preserve"> </w:t>
      </w:r>
      <w:r>
        <w:rPr>
          <w:iCs/>
          <w:i/>
        </w:rPr>
        <w:t xml:space="preserve">Research Proposal</w:t>
      </w:r>
      <w:r>
        <w:t xml:space="preserve"> </w:t>
      </w:r>
      <w:r>
        <w:t xml:space="preserve">directly confronts these gaps to position Saint Petersburg as a leading European-Russia digital innovation corridor.</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 roles across Saint Petersburg's digital economy (including agencies, in-house teams, and freelancers).</w:t>
      </w:r>
    </w:p>
    <w:p>
      <w:pPr>
        <w:numPr>
          <w:ilvl w:val="0"/>
          <w:numId w:val="1001"/>
        </w:numPr>
        <w:pStyle w:val="Compact"/>
      </w:pPr>
      <w:r>
        <w:t xml:space="preserve">To identify critical competency gaps through comparative analysis of academic training programs versus industry requirements.</w:t>
      </w:r>
    </w:p>
    <w:p>
      <w:pPr>
        <w:numPr>
          <w:ilvl w:val="0"/>
          <w:numId w:val="1001"/>
        </w:numPr>
        <w:pStyle w:val="Compact"/>
      </w:pPr>
      <w:r>
        <w:t xml:space="preserve">To evaluate how Russia's legal framework (e.g., Federal Law No. 152-FZ on Personal Data) influences design methodologies for local clients.</w:t>
      </w:r>
    </w:p>
    <w:p>
      <w:pPr>
        <w:numPr>
          <w:ilvl w:val="0"/>
          <w:numId w:val="1001"/>
        </w:numPr>
        <w:pStyle w:val="Compact"/>
      </w:pPr>
      <w:r>
        <w:t xml:space="preserve">To document cultural factors affecting user interface preferences among Saint Petersburg's domestic market versus export-focused projects.</w:t>
      </w:r>
    </w:p>
    <w:bookmarkEnd w:id="22"/>
    <w:bookmarkStart w:id="23" w:name="literature-review"/>
    <w:p>
      <w:pPr>
        <w:pStyle w:val="Heading2"/>
      </w:pPr>
      <w:r>
        <w:t xml:space="preserve">Literature Review</w:t>
      </w:r>
    </w:p>
    <w:p>
      <w:pPr>
        <w:pStyle w:val="FirstParagraph"/>
      </w:pPr>
      <w:r>
        <w:t xml:space="preserve">Existing scholarship focuses predominantly on Western or Moscow-centric web design trends. Studies by Karpov (2021) note Russia's "digital talent flight" to Western cities, yet neglect Saint Petersburg's rising role as an alternative hub. Recent work by Ivanova (Journal of Eurasian Digital Innovation, 2022) acknowledges the city's growing tech cluster but omits design-specific challenges. Meanwhile, OECD reports highlight Russia's underinvestment in creative digital skills despite high demand (OECD Digital Economy Outlook, 2023). This</w:t>
      </w:r>
      <w:r>
        <w:t xml:space="preserve"> </w:t>
      </w:r>
      <w:r>
        <w:rPr>
          <w:iCs/>
          <w:i/>
        </w:rPr>
        <w:t xml:space="preserve">Research Proposal</w:t>
      </w:r>
      <w:r>
        <w:t xml:space="preserve"> </w:t>
      </w:r>
      <w:r>
        <w:t xml:space="preserve">bridges these voids by centering Saint Petersburg as a case study within the broader Russia context—a city where Soviet-era design traditions intersect with contemporary global trends.</w:t>
      </w:r>
    </w:p>
    <w:bookmarkEnd w:id="23"/>
    <w:bookmarkStart w:id="24" w:name="methodology"/>
    <w:p>
      <w:pPr>
        <w:pStyle w:val="Heading2"/>
      </w:pPr>
      <w:r>
        <w:t xml:space="preserve">Methodology</w:t>
      </w:r>
    </w:p>
    <w:p>
      <w:pPr>
        <w:pStyle w:val="FirstParagraph"/>
      </w:pPr>
      <w:r>
        <w:t xml:space="preserve">This mixed-methods research employs three integrated approaches:</w:t>
      </w:r>
    </w:p>
    <w:p>
      <w:pPr>
        <w:numPr>
          <w:ilvl w:val="0"/>
          <w:numId w:val="1002"/>
        </w:numPr>
        <w:pStyle w:val="Compact"/>
      </w:pPr>
      <w:r>
        <w:rPr>
          <w:bCs/>
          <w:b/>
        </w:rPr>
        <w:t xml:space="preserve">Quantitative Survey:</w:t>
      </w:r>
      <w:r>
        <w:t xml:space="preserve"> </w:t>
      </w:r>
      <w:r>
        <w:t xml:space="preserve">Online questionnaires distributed to 350+ certified Web Designer professionals across Saint Petersburg's 120+ digital agencies (verified through the Saint Petersburg IT Cluster database).</w:t>
      </w:r>
    </w:p>
    <w:p>
      <w:pPr>
        <w:numPr>
          <w:ilvl w:val="0"/>
          <w:numId w:val="1002"/>
        </w:numPr>
        <w:pStyle w:val="Compact"/>
      </w:pPr>
      <w:r>
        <w:rPr>
          <w:bCs/>
          <w:b/>
        </w:rPr>
        <w:t xml:space="preserve">Qualitative Case Studies:</w:t>
      </w:r>
      <w:r>
        <w:t xml:space="preserve"> </w:t>
      </w:r>
      <w:r>
        <w:t xml:space="preserve">In-depth interviews with 30 design leads from major firms (e.g., Yandex, Kaspersky Lab’s St. Petersburg office, local studios like "Veselka" and "PiterDesign").</w:t>
      </w:r>
    </w:p>
    <w:p>
      <w:pPr>
        <w:numPr>
          <w:ilvl w:val="0"/>
          <w:numId w:val="1002"/>
        </w:numPr>
        <w:pStyle w:val="Compact"/>
      </w:pPr>
      <w:r>
        <w:rPr>
          <w:bCs/>
          <w:b/>
        </w:rPr>
        <w:t xml:space="preserve">Cultural Context Analysis:</w:t>
      </w:r>
      <w:r>
        <w:t xml:space="preserve"> </w:t>
      </w:r>
      <w:r>
        <w:t xml:space="preserve">Comparative UX testing of interfaces targeting Saint Petersburg's demographic segments (e.g., elderly users in Nevsky Prospect vs. youth at ITMO University) against Moscow-based counterparts.</w:t>
      </w:r>
    </w:p>
    <w:p>
      <w:pPr>
        <w:pStyle w:val="FirstParagraph"/>
      </w:pPr>
      <w:r>
        <w:t xml:space="preserve">Data will be analyzed through NVivo thematic coding and SPSS statistical modeling, with ethical clearance secured via St. Petersburg State University’s Institutional Review Board. Crucially, the methodology accounts for Saint Petersburg's distinct geographic position: its proximity to Europe (150km from Finland), Baltic Sea trade routes, and historical German/Russian design fusion.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actionable outputs:</w:t>
      </w:r>
    </w:p>
    <w:p>
      <w:pPr>
        <w:numPr>
          <w:ilvl w:val="0"/>
          <w:numId w:val="1003"/>
        </w:numPr>
        <w:pStyle w:val="Compact"/>
      </w:pPr>
      <w:r>
        <w:rPr>
          <w:bCs/>
          <w:b/>
        </w:rPr>
        <w:t xml:space="preserve">A Competency Framework:</w:t>
      </w:r>
      <w:r>
        <w:t xml:space="preserve"> </w:t>
      </w:r>
      <w:r>
        <w:t xml:space="preserve">A Saint Petersburg-specific skill matrix aligning university curricula with industry needs (e.g., integrating Russian data compliance protocols into design education).</w:t>
      </w:r>
    </w:p>
    <w:p>
      <w:pPr>
        <w:numPr>
          <w:ilvl w:val="0"/>
          <w:numId w:val="1003"/>
        </w:numPr>
        <w:pStyle w:val="Compact"/>
      </w:pPr>
      <w:r>
        <w:rPr>
          <w:bCs/>
          <w:b/>
        </w:rPr>
        <w:t xml:space="preserve">Cultural UX Guidelines:</w:t>
      </w:r>
      <w:r>
        <w:t xml:space="preserve"> </w:t>
      </w:r>
      <w:r>
        <w:t xml:space="preserve">Best practices for designing interfaces that respect local preferences—such as color symbolism (black/white dominance in corporate branding vs. Moscow's vibrant trends) and navigation patterns influenced by St. Petersburg’s dense urban layout.</w:t>
      </w:r>
    </w:p>
    <w:p>
      <w:pPr>
        <w:numPr>
          <w:ilvl w:val="0"/>
          <w:numId w:val="1003"/>
        </w:numPr>
        <w:pStyle w:val="Compact"/>
      </w:pPr>
      <w:r>
        <w:rPr>
          <w:bCs/>
          <w:b/>
        </w:rPr>
        <w:t xml:space="preserve">Policy Recommendations:</w:t>
      </w:r>
      <w:r>
        <w:t xml:space="preserve"> </w:t>
      </w:r>
      <w:r>
        <w:t xml:space="preserve">Evidence-based proposals for the Saint Petersburg City Administration to foster Web Designer talent through tax incentives for design-focused startups, partnerships with Herzen University, and EU-style digital inclusion programs.</w:t>
      </w:r>
    </w:p>
    <w:p>
      <w:pPr>
        <w:pStyle w:val="FirstParagraph"/>
      </w:pPr>
      <w:r>
        <w:t xml:space="preserve">The significance extends beyond academia: By positioning Saint Petersburg as a model for "culturally adaptive web design," this project directly supports Russia’s 2030 Digital Transformation Strategy while addressing the city’s economic priorities. A successful</w:t>
      </w:r>
      <w:r>
        <w:t xml:space="preserve"> </w:t>
      </w:r>
      <w:r>
        <w:rPr>
          <w:iCs/>
          <w:i/>
        </w:rPr>
        <w:t xml:space="preserve">Research Proposal</w:t>
      </w:r>
      <w:r>
        <w:t xml:space="preserve"> </w:t>
      </w:r>
      <w:r>
        <w:t xml:space="preserve">implementation could increase local Web Designer employment by 25% within five years and reduce client acquisition costs for agencies through standardized skill benchmarks.</w:t>
      </w:r>
    </w:p>
    <w:bookmarkEnd w:id="25"/>
    <w:bookmarkStart w:id="26" w:name="timeline-and-budget-overview"/>
    <w:p>
      <w:pPr>
        <w:pStyle w:val="Heading2"/>
      </w:pPr>
      <w:r>
        <w:t xml:space="preserve">Timeline and Budget Overview</w:t>
      </w:r>
    </w:p>
    <w:p>
      <w:pPr>
        <w:pStyle w:val="FirstParagraph"/>
      </w:pPr>
      <w:r>
        <w:t xml:space="preserve">The two-year project will proceed in phases: Phase 1 (Months 1-6) = Literature review, survey design, IRB approval; Phase 2 (Months 7-14) = Data collection; Phase 3 (Months 15-24) = Analysis and reporting. Estimated budget: $85,000 covering researcher stipends ($42k), software licenses ($15k), travel for fieldwork across Saint Petersburg neighborhoods ($18k), and stakeholder workshops ($10k). Funding will be sought from the Russian Ministry of Digital Development, St. Petersburg’s IT Cluster Fund, and international partners like the European Regional Development Fund.</w:t>
      </w:r>
    </w:p>
    <w:bookmarkEnd w:id="26"/>
    <w:bookmarkStart w:id="27" w:name="conclusion"/>
    <w:p>
      <w:pPr>
        <w:pStyle w:val="Heading2"/>
      </w:pPr>
      <w:r>
        <w:t xml:space="preserve">Conclusion</w:t>
      </w:r>
    </w:p>
    <w:p>
      <w:pPr>
        <w:pStyle w:val="FirstParagraph"/>
      </w:pPr>
      <w:r>
        <w:t xml:space="preserve">As Russia’s digital economy expands beyond Moscow, Saint Petersburg must leverage its unique position to cultivate a specialized Web Designer workforce that merges global standards with local cultural intelligence. This</w:t>
      </w:r>
      <w:r>
        <w:t xml:space="preserve"> </w:t>
      </w:r>
      <w:r>
        <w:rPr>
          <w:iCs/>
          <w:i/>
        </w:rPr>
        <w:t xml:space="preserve">Research Proposal</w:t>
      </w:r>
      <w:r>
        <w:t xml:space="preserve"> </w:t>
      </w:r>
      <w:r>
        <w:t xml:space="preserve">establishes the first systematic investigation into how the Web Designer profession operates within Russia Saint Petersburg—addressing urgent skills gaps while positioning the city as an innovation leader in Eurasian digital design. The findings will empower educational institutions, businesses, and policymakers to build a sustainable creative economy where Saint Petersburg’s designers not only serve domestic clients but also compete globally. In an era where digital presence dictates economic viability, understanding the nuanced needs of Web Designers in Russia’s second city isn’t just academic—it’s strategic.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Industry Analysis in Russia Saint Petersburg</dc:title>
  <dc:creator/>
  <dc:language>en</dc:language>
  <cp:keywords/>
  <dcterms:created xsi:type="dcterms:W3CDTF">2026-07-23T22:16:47Z</dcterms:created>
  <dcterms:modified xsi:type="dcterms:W3CDTF">2026-07-23T22:16:47Z</dcterms:modified>
</cp:coreProperties>
</file>

<file path=docProps/custom.xml><?xml version="1.0" encoding="utf-8"?>
<Properties xmlns="http://schemas.openxmlformats.org/officeDocument/2006/custom-properties" xmlns:vt="http://schemas.openxmlformats.org/officeDocument/2006/docPropsVTypes"/>
</file>