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Spain</w:t>
      </w:r>
      <w:r>
        <w:t xml:space="preserve"> </w:t>
      </w:r>
      <w:r>
        <w:t xml:space="preserve">Madrid</w:t>
      </w:r>
    </w:p>
    <w:bookmarkStart w:id="30" w:name="Xbfca1936fad3f995bdc2486f8c9e1615454287e"/>
    <w:p>
      <w:pPr>
        <w:pStyle w:val="Heading1"/>
      </w:pPr>
      <w:r>
        <w:t xml:space="preserve">Research Proposal: The Evolving Role of Web Designers in Spain Madrid</w:t>
      </w:r>
    </w:p>
    <w:bookmarkStart w:id="20" w:name="introduction"/>
    <w:p>
      <w:pPr>
        <w:pStyle w:val="Heading2"/>
      </w:pPr>
      <w:r>
        <w:t xml:space="preserve">Introduction</w:t>
      </w:r>
    </w:p>
    <w:p>
      <w:pPr>
        <w:pStyle w:val="FirstParagraph"/>
      </w:pPr>
      <w:r>
        <w:t xml:space="preserve">In the digital age, the role of a</w:t>
      </w:r>
      <w:r>
        <w:t xml:space="preserve"> </w:t>
      </w:r>
      <w:r>
        <w:rPr>
          <w:bCs/>
          <w:b/>
        </w:rPr>
        <w:t xml:space="preserve">Web Designer</w:t>
      </w:r>
      <w:r>
        <w:t xml:space="preserve"> </w:t>
      </w:r>
      <w:r>
        <w:t xml:space="preserve">has transformed from mere aesthetic creation to a strategic business function. This Research Proposal examines the current landscape and future trajectory of</w:t>
      </w:r>
      <w:r>
        <w:t xml:space="preserve"> </w:t>
      </w:r>
      <w:r>
        <w:rPr>
          <w:iCs/>
          <w:i/>
        </w:rPr>
        <w:t xml:space="preserve">Web Designer</w:t>
      </w:r>
      <w:r>
        <w:t xml:space="preserve"> </w:t>
      </w:r>
      <w:r>
        <w:t xml:space="preserve">professionals within Spain Madrid—a city recognized as Europe's leading hub for digital innovation in Iberia. As Madrid accelerates its transformation into a smart city, with 78% of local businesses prioritizing digital channels (Madrid Digital Strategy 2025), understanding the evolving demands of this profession is critical for economic development. This study addresses a significant gap: while global web design trends are well-documented, there is limited localized research on Madrid's unique market dynamics, cultural context, and sector-specific requirements. Our investigation will provide actionable insights for educators, employers, and professionals navigating Spain Madrid's competitive digital ecosystem.</w:t>
      </w:r>
    </w:p>
    <w:bookmarkEnd w:id="20"/>
    <w:bookmarkStart w:id="21" w:name="literature-review"/>
    <w:p>
      <w:pPr>
        <w:pStyle w:val="Heading2"/>
      </w:pPr>
      <w:r>
        <w:t xml:space="preserve">Literature Review</w:t>
      </w:r>
    </w:p>
    <w:p>
      <w:pPr>
        <w:pStyle w:val="FirstParagraph"/>
      </w:pPr>
      <w:r>
        <w:t xml:space="preserve">Existing literature broadly categorizes web design into technical (UX/UI), creative (visual identity), and strategic (conversion optimization) dimensions. However, studies by the European Commission (2023) and Spain's Ministry of Digital Transformation highlight a disconnect between academic curricula and Madrid-based industry needs. Notably, a 2022 Madrid Chamber of Commerce survey revealed that 68% of digital agencies struggle to hire designers with both technical proficiency in emerging tools (like Figma AI integrations) and cultural fluency for Spanish-speaking markets. Crucially, no research has examined how Madrid's distinct cultural nuances—such as the preference for warm color palettes in luxury e-commerce or the emphasis on mobile-first design due to high smartphone penetration (89% of Madrid residents)—shape role expectations. This gap necessitates a localized study that bridges international trends with Spain Madrid's socio-economic context.</w:t>
      </w:r>
    </w:p>
    <w:bookmarkEnd w:id="21"/>
    <w:bookmarkStart w:id="22" w:name="research-objectives"/>
    <w:p>
      <w:pPr>
        <w:pStyle w:val="Heading2"/>
      </w:pPr>
      <w:r>
        <w:t xml:space="preserve">Research Objectives</w:t>
      </w:r>
    </w:p>
    <w:p>
      <w:pPr>
        <w:numPr>
          <w:ilvl w:val="0"/>
          <w:numId w:val="1001"/>
        </w:numPr>
        <w:pStyle w:val="Compact"/>
      </w:pPr>
      <w:r>
        <w:t xml:space="preserve">To map the evolving skillset demanded by Web Designers in Spain Madrid across 5 key sectors: e-commerce, fintech, tourism, public administration, and creative agencies.</w:t>
      </w:r>
    </w:p>
    <w:p>
      <w:pPr>
        <w:numPr>
          <w:ilvl w:val="0"/>
          <w:numId w:val="1001"/>
        </w:numPr>
        <w:pStyle w:val="Compact"/>
      </w:pPr>
      <w:r>
        <w:t xml:space="preserve">To analyze how Madrid's cultural identity influences design decisions (e.g., language accessibility for Castilian vs. regional dialects in UX copywriting).</w:t>
      </w:r>
    </w:p>
    <w:p>
      <w:pPr>
        <w:numPr>
          <w:ilvl w:val="0"/>
          <w:numId w:val="1001"/>
        </w:numPr>
        <w:pStyle w:val="Compact"/>
      </w:pPr>
      <w:r>
        <w:t xml:space="preserve">To identify emerging technologies (AR/VR experiences for Madrid's cultural institutions, AI-driven personalization) reshaping the Web Designer role.</w:t>
      </w:r>
    </w:p>
    <w:p>
      <w:pPr>
        <w:numPr>
          <w:ilvl w:val="0"/>
          <w:numId w:val="1001"/>
        </w:numPr>
        <w:pStyle w:val="Compact"/>
      </w:pPr>
      <w:r>
        <w:t xml:space="preserve">To evaluate the impact of Spain's Digital Transformation Law (2023) on certification requirements and ethical design standards in Madrid.</w:t>
      </w:r>
    </w:p>
    <w:bookmarkEnd w:id="22"/>
    <w:bookmarkStart w:id="26" w:name="methodology"/>
    <w:p>
      <w:pPr>
        <w:pStyle w:val="Heading2"/>
      </w:pPr>
      <w:r>
        <w:t xml:space="preserve">Methodology</w:t>
      </w:r>
    </w:p>
    <w:p>
      <w:pPr>
        <w:pStyle w:val="FirstParagraph"/>
      </w:pPr>
      <w:r>
        <w:t xml:space="preserve">This mixed-methods study will employ a 14-month research framework with three phases:</w:t>
      </w:r>
    </w:p>
    <w:bookmarkStart w:id="23" w:name="phase-1-market-analysis-months-1-4"/>
    <w:p>
      <w:pPr>
        <w:pStyle w:val="Heading3"/>
      </w:pPr>
      <w:r>
        <w:t xml:space="preserve">Phase 1: Market Analysis (Months 1-4)</w:t>
      </w:r>
    </w:p>
    <w:p>
      <w:pPr>
        <w:pStyle w:val="FirstParagraph"/>
      </w:pPr>
      <w:r>
        <w:t xml:space="preserve">Quantitative data collection through an online survey targeting Madrid-based employers (N=250) and freelance Web Designers (N=150). The survey will measure demand for specific competencies:</w:t>
      </w:r>
    </w:p>
    <w:p>
      <w:pPr>
        <w:numPr>
          <w:ilvl w:val="0"/>
          <w:numId w:val="1002"/>
        </w:numPr>
        <w:pStyle w:val="Compact"/>
      </w:pPr>
      <w:r>
        <w:t xml:space="preserve">Technical skills: CMS mastery (WordPress, Drupal), accessibility compliance (WCAG 2.1), and analytics integration</w:t>
      </w:r>
    </w:p>
    <w:p>
      <w:pPr>
        <w:numPr>
          <w:ilvl w:val="0"/>
          <w:numId w:val="1002"/>
        </w:numPr>
        <w:pStyle w:val="Compact"/>
      </w:pPr>
      <w:r>
        <w:t xml:space="preserve">Cultural competencies: Localization for Iberian markets, understanding of Spanish consumer behavior</w:t>
      </w:r>
    </w:p>
    <w:p>
      <w:pPr>
        <w:numPr>
          <w:ilvl w:val="0"/>
          <w:numId w:val="1002"/>
        </w:numPr>
        <w:pStyle w:val="Compact"/>
      </w:pPr>
      <w:r>
        <w:t xml:space="preserve">Ethical considerations: GDPR data handling in design workflows</w:t>
      </w:r>
    </w:p>
    <w:bookmarkEnd w:id="23"/>
    <w:bookmarkStart w:id="24" w:name="phase-2-industry-immersion-months-5-9"/>
    <w:p>
      <w:pPr>
        <w:pStyle w:val="Heading3"/>
      </w:pPr>
      <w:r>
        <w:t xml:space="preserve">Phase 2: Industry Immersion (Months 5-9)</w:t>
      </w:r>
    </w:p>
    <w:p>
      <w:pPr>
        <w:pStyle w:val="FirstParagraph"/>
      </w:pPr>
      <w:r>
        <w:t xml:space="preserve">Qualitative interviews with 30 industry leaders across Madrid's digital landscape, including:</w:t>
      </w:r>
    </w:p>
    <w:p>
      <w:pPr>
        <w:numPr>
          <w:ilvl w:val="0"/>
          <w:numId w:val="1003"/>
        </w:numPr>
        <w:pStyle w:val="Compact"/>
      </w:pPr>
      <w:r>
        <w:t xml:space="preserve">Creative directors at agencies like DDB Madrid and WPP Spain</w:t>
      </w:r>
    </w:p>
    <w:p>
      <w:pPr>
        <w:numPr>
          <w:ilvl w:val="0"/>
          <w:numId w:val="1003"/>
        </w:numPr>
        <w:pStyle w:val="Compact"/>
      </w:pPr>
      <w:r>
        <w:t xml:space="preserve">HR managers from tech giants (e.g., Telefónica, Movistar)</w:t>
      </w:r>
    </w:p>
    <w:p>
      <w:pPr>
        <w:numPr>
          <w:ilvl w:val="0"/>
          <w:numId w:val="1003"/>
        </w:numPr>
        <w:pStyle w:val="Compact"/>
      </w:pPr>
      <w:r>
        <w:t xml:space="preserve">Design educators from Universidad Complutense and ESDi School of Design</w:t>
      </w:r>
    </w:p>
    <w:bookmarkEnd w:id="24"/>
    <w:bookmarkStart w:id="25" w:name="X41eb3261f163fcd2c3e60a97df8aa1657c86b77"/>
    <w:p>
      <w:pPr>
        <w:pStyle w:val="Heading3"/>
      </w:pPr>
      <w:r>
        <w:t xml:space="preserve">Phase 3: Prototype Validation (Months 10-14)</w:t>
      </w:r>
    </w:p>
    <w:p>
      <w:pPr>
        <w:pStyle w:val="FirstParagraph"/>
      </w:pPr>
      <w:r>
        <w:t xml:space="preserve">Co-creation workshops with Madrid-based Web Designers to test proposed skill frameworks. Participants will develop case studies addressing Madrid-specific challenges, such as:</w:t>
      </w:r>
    </w:p>
    <w:p>
      <w:pPr>
        <w:numPr>
          <w:ilvl w:val="0"/>
          <w:numId w:val="1004"/>
        </w:numPr>
        <w:pStyle w:val="Compact"/>
      </w:pPr>
      <w:r>
        <w:t xml:space="preserve">Designing accessible tourism portals for the 25 million annual visitors to El Prado Museum</w:t>
      </w:r>
    </w:p>
    <w:p>
      <w:pPr>
        <w:numPr>
          <w:ilvl w:val="0"/>
          <w:numId w:val="1004"/>
        </w:numPr>
        <w:pStyle w:val="Compact"/>
      </w:pPr>
      <w:r>
        <w:t xml:space="preserve">Building multilingual e-commerce sites for SMEs targeting both Spain and Latin America</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will deliver:</w:t>
      </w:r>
    </w:p>
    <w:p>
      <w:pPr>
        <w:numPr>
          <w:ilvl w:val="0"/>
          <w:numId w:val="1005"/>
        </w:numPr>
        <w:pStyle w:val="Compact"/>
      </w:pPr>
      <w:r>
        <w:rPr>
          <w:bCs/>
          <w:b/>
        </w:rPr>
        <w:t xml:space="preserve">A Madrid-Specific Web Designer Competency Matrix</w:t>
      </w:r>
      <w:r>
        <w:t xml:space="preserve"> </w:t>
      </w:r>
      <w:r>
        <w:t xml:space="preserve">categorizing essential, emerging, and future skills with cultural context (e.g., "Understanding Spanish 'confianza' in user onboarding flows").</w:t>
      </w:r>
    </w:p>
    <w:p>
      <w:pPr>
        <w:numPr>
          <w:ilvl w:val="0"/>
          <w:numId w:val="1005"/>
        </w:numPr>
        <w:pStyle w:val="Compact"/>
      </w:pPr>
      <w:r>
        <w:rPr>
          <w:bCs/>
          <w:b/>
        </w:rPr>
        <w:t xml:space="preserve">Educational Recommendations</w:t>
      </w:r>
      <w:r>
        <w:t xml:space="preserve"> </w:t>
      </w:r>
      <w:r>
        <w:t xml:space="preserve">for Madrid universities to integrate regional case studies into curricula (e.g., projects simulating design for Mercadona's digital transformation).</w:t>
      </w:r>
    </w:p>
    <w:p>
      <w:pPr>
        <w:numPr>
          <w:ilvl w:val="0"/>
          <w:numId w:val="1005"/>
        </w:numPr>
        <w:pStyle w:val="Compact"/>
      </w:pPr>
      <w:r>
        <w:rPr>
          <w:bCs/>
          <w:b/>
        </w:rPr>
        <w:t xml:space="preserve">Industry Toolkit</w:t>
      </w:r>
      <w:r>
        <w:t xml:space="preserve"> </w:t>
      </w:r>
      <w:r>
        <w:t xml:space="preserve">including a Madrid Web Design Ethics Checklist aligned with Spain's Data Protection Agency (AEPD) guidelines.</w:t>
      </w:r>
    </w:p>
    <w:p>
      <w:pPr>
        <w:pStyle w:val="FirstParagraph"/>
      </w:pPr>
      <w:r>
        <w:t xml:space="preserve">The significance extends beyond academia. For Spain Madrid, this research directly supports the city's "Madrid 2030" digital economy goals by:</w:t>
      </w:r>
    </w:p>
    <w:p>
      <w:pPr>
        <w:numPr>
          <w:ilvl w:val="0"/>
          <w:numId w:val="1006"/>
        </w:numPr>
        <w:pStyle w:val="Compact"/>
      </w:pPr>
      <w:r>
        <w:t xml:space="preserve">Reducing talent mismatch: Current vacancies for Web Designers in Madrid remain unfilled for an average of 87 days (LinkedIn Data, Q1 2024).</w:t>
      </w:r>
    </w:p>
    <w:p>
      <w:pPr>
        <w:numPr>
          <w:ilvl w:val="0"/>
          <w:numId w:val="1006"/>
        </w:numPr>
        <w:pStyle w:val="Compact"/>
      </w:pPr>
      <w:r>
        <w:t xml:space="preserve">Strengthening Madrid's position as a European design hub—currently ranked #5 globally by Awwwards, but lacking localized professional standards.</w:t>
      </w:r>
    </w:p>
    <w:p>
      <w:pPr>
        <w:numPr>
          <w:ilvl w:val="0"/>
          <w:numId w:val="1006"/>
        </w:numPr>
        <w:pStyle w:val="Compact"/>
      </w:pPr>
      <w:r>
        <w:t xml:space="preserve">Enhancing inclusivity: Addressing how designs accommodate Madrid's diverse demographic (e.g., 19% foreign residents) through culturally responsive UX practices.</w:t>
      </w:r>
    </w:p>
    <w:bookmarkEnd w:id="27"/>
    <w:bookmarkStart w:id="28" w:name="timeline-and-budget"/>
    <w:p>
      <w:pPr>
        <w:pStyle w:val="Heading2"/>
      </w:pPr>
      <w:r>
        <w:t xml:space="preserve">Timeline and Budget</w:t>
      </w:r>
    </w:p>
    <w:p>
      <w:pPr>
        <w:pStyle w:val="FirstParagraph"/>
      </w:pPr>
      <w:r>
        <w:t xml:space="preserve">A streamlined 14-month timeline ensures rapid impact for Madrid stakeholders. The budget of €78,000 covers:</w:t>
      </w:r>
    </w:p>
    <w:p>
      <w:pPr>
        <w:numPr>
          <w:ilvl w:val="0"/>
          <w:numId w:val="1007"/>
        </w:numPr>
        <w:pStyle w:val="Compact"/>
      </w:pPr>
      <w:r>
        <w:t xml:space="preserve">€35,000: Fieldwork (surveys, interviews, workshops)</w:t>
      </w:r>
    </w:p>
    <w:p>
      <w:pPr>
        <w:numPr>
          <w:ilvl w:val="0"/>
          <w:numId w:val="1007"/>
        </w:numPr>
        <w:pStyle w:val="Compact"/>
      </w:pPr>
      <w:r>
        <w:t xml:space="preserve">€22,500: Data analysis (AI-driven sentiment analysis of design job descriptions)</w:t>
      </w:r>
    </w:p>
    <w:p>
      <w:pPr>
        <w:numPr>
          <w:ilvl w:val="0"/>
          <w:numId w:val="1007"/>
        </w:numPr>
        <w:pStyle w:val="Compact"/>
      </w:pPr>
      <w:r>
        <w:t xml:space="preserve">€15,500: Dissemination (Madrid digital summit workshops + open-access report)</w:t>
      </w:r>
    </w:p>
    <w:bookmarkEnd w:id="28"/>
    <w:bookmarkStart w:id="29" w:name="conclusion"/>
    <w:p>
      <w:pPr>
        <w:pStyle w:val="Heading2"/>
      </w:pPr>
      <w:r>
        <w:t xml:space="preserve">Conclusion</w:t>
      </w:r>
    </w:p>
    <w:p>
      <w:pPr>
        <w:pStyle w:val="FirstParagraph"/>
      </w:pPr>
      <w:r>
        <w:t xml:space="preserve">The role of a Web Designer in Spain Madrid is not merely about creating visually appealing sites—it's about architecting culturally resonant digital experiences that drive economic growth in Europe's most dynamic Iberian market. This Research Proposal directly addresses the urgent need to align professional development with Madrid's unique digital identity, where 42% of web traffic originates from mobile devices and local customs heavily influence user expectations. By grounding our findings in Madrid's socioeconomic fabric—from La Latina neighborhood startups to Sanchinarro corporate headquarters—we will deliver a blueprint that empowers both emerging designers entering Spain Madrid's competitive landscape and established businesses seeking to leverage digital excellence. The outcome will be more than data; it will be a catalyst for transforming how the Web Designer profession is understood, taught, and valued in one of Europe's most influential cities.</w:t>
      </w:r>
    </w:p>
    <w:p>
      <w:pPr>
        <w:pStyle w:val="BodyText"/>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Spain Madrid</dc:title>
  <dc:creator/>
  <dc:language>en</dc:language>
  <cp:keywords/>
  <dcterms:created xsi:type="dcterms:W3CDTF">2025-12-10T22:46:17Z</dcterms:created>
  <dcterms:modified xsi:type="dcterms:W3CDTF">2025-12-10T22:46:17Z</dcterms:modified>
</cp:coreProperties>
</file>

<file path=docProps/custom.xml><?xml version="1.0" encoding="utf-8"?>
<Properties xmlns="http://schemas.openxmlformats.org/officeDocument/2006/custom-properties" xmlns:vt="http://schemas.openxmlformats.org/officeDocument/2006/docPropsVTypes"/>
</file>