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Presence</w:t>
      </w:r>
      <w:r>
        <w:t xml:space="preserve"> </w:t>
      </w:r>
      <w:r>
        <w:t xml:space="preserve">in</w:t>
      </w:r>
      <w:r>
        <w:t xml:space="preserve"> </w:t>
      </w:r>
      <w:r>
        <w:t xml:space="preserve">Spain</w:t>
      </w:r>
      <w:r>
        <w:t xml:space="preserve"> </w:t>
      </w:r>
      <w:r>
        <w:t xml:space="preserve">Valencia</w:t>
      </w:r>
    </w:p>
    <w:bookmarkStart w:id="30" w:name="X366ebb6f99b8e3223656c89a623ba0296b35761"/>
    <w:p>
      <w:pPr>
        <w:pStyle w:val="Heading1"/>
      </w:pPr>
      <w:r>
        <w:t xml:space="preserve">Research Proposal: Advancing Web Design Practices for Digital Presence in Spain Valencia</w:t>
      </w:r>
    </w:p>
    <w:bookmarkStart w:id="20" w:name="X1b1dd555ea7e152b949779d184d591265153839"/>
    <w:p>
      <w:pPr>
        <w:pStyle w:val="Heading2"/>
      </w:pPr>
      <w:r>
        <w:t xml:space="preserve">1. Introduction: The Digital Imperative in Spain Valencia</w:t>
      </w:r>
    </w:p>
    <w:p>
      <w:pPr>
        <w:pStyle w:val="FirstParagraph"/>
      </w:pPr>
      <w:r>
        <w:t xml:space="preserve">In the rapidly evolving digital landscape of contemporary business, a compelling online presence is no longer optional but fundamental for organizational success. This Research Proposal addresses a critical gap in the digital ecosystem of Spain Valencia, where local businesses and institutions struggle to leverage effective web design strategies that resonate with regional cultural nuances and technological expectations. As one of Spain's most vibrant economic hubs with over 800,000 residents and a thriving SME sector, Valencia presents unique opportunities for innovation in web design. The absence of localized digital frameworks has led to generic websites that fail to engage Valencian audiences or reflect the region's distinctive identity. This study positions the</w:t>
      </w:r>
      <w:r>
        <w:t xml:space="preserve"> </w:t>
      </w:r>
      <w:r>
        <w:rPr>
          <w:iCs/>
          <w:i/>
        </w:rPr>
        <w:t xml:space="preserve">Web Designer</w:t>
      </w:r>
      <w:r>
        <w:t xml:space="preserve"> </w:t>
      </w:r>
      <w:r>
        <w:t xml:space="preserve">as a pivotal catalyst for transforming digital engagement in Spain Valencia, moving beyond mere aesthetics to create culturally attuned, user-centric online experiences.</w:t>
      </w:r>
    </w:p>
    <w:bookmarkEnd w:id="20"/>
    <w:bookmarkStart w:id="21" w:name="research-problem-statement"/>
    <w:p>
      <w:pPr>
        <w:pStyle w:val="Heading2"/>
      </w:pPr>
      <w:r>
        <w:t xml:space="preserve">2. Research Problem Statement</w:t>
      </w:r>
    </w:p>
    <w:p>
      <w:pPr>
        <w:pStyle w:val="FirstParagraph"/>
      </w:pPr>
      <w:r>
        <w:t xml:space="preserve">A comprehensive analysis by the Valencian Institute of Digital Economy (IVDE) reveals that 73% of local businesses maintain outdated websites lacking mobile optimization, while only 18% incorporate regional cultural elements (e.g., Valencian language support, local imagery, or community-focused content). This disconnect stems from two primary issues: First, international web design templates dominate the market without adaptation to Valencian user behavior and preferences. Second, the professional</w:t>
      </w:r>
      <w:r>
        <w:t xml:space="preserve"> </w:t>
      </w:r>
      <w:r>
        <w:rPr>
          <w:iCs/>
          <w:i/>
        </w:rPr>
        <w:t xml:space="preserve">Web Designer</w:t>
      </w:r>
      <w:r>
        <w:t xml:space="preserve"> </w:t>
      </w:r>
      <w:r>
        <w:t xml:space="preserve">in Spain Valencia lacks specialized training in regional digital cultural intelligence. Consequently, businesses face reduced conversion rates (averaging 35% lower than competitors with localized sites) and diminished brand affinity within their core markets.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web design framework specifically for Spain Valencia that integrates Valencian linguistic heritage, visual traditions, and user behavior patterns.</w:t>
      </w:r>
    </w:p>
    <w:p>
      <w:pPr>
        <w:numPr>
          <w:ilvl w:val="0"/>
          <w:numId w:val="1001"/>
        </w:numPr>
        <w:pStyle w:val="Compact"/>
      </w:pPr>
      <w:r>
        <w:t xml:space="preserve">To quantify the impact of regionally tailored web design elements on user engagement metrics (bounce rate, session duration, conversion rates) through empirical testing.</w:t>
      </w:r>
    </w:p>
    <w:p>
      <w:pPr>
        <w:numPr>
          <w:ilvl w:val="0"/>
          <w:numId w:val="1001"/>
        </w:numPr>
        <w:pStyle w:val="Compact"/>
      </w:pPr>
      <w:r>
        <w:t xml:space="preserve">To establish a professional development curriculum for</w:t>
      </w:r>
      <w:r>
        <w:t xml:space="preserve"> </w:t>
      </w:r>
      <w:r>
        <w:rPr>
          <w:iCs/>
          <w:i/>
        </w:rPr>
        <w:t xml:space="preserve">Web Designer</w:t>
      </w:r>
      <w:r>
        <w:t xml:space="preserve">s operating in Spain Valencia, focusing on local market nuances and ethical digital representation.</w:t>
      </w:r>
    </w:p>
    <w:p>
      <w:pPr>
        <w:numPr>
          <w:ilvl w:val="0"/>
          <w:numId w:val="1001"/>
        </w:numPr>
        <w:pStyle w:val="Compact"/>
      </w:pPr>
      <w:r>
        <w:t xml:space="preserve">To create an open-source toolkit of Valencian-specific design assets (icons, color palettes, microcopy templates) accessible to all regional stakeholders.</w:t>
      </w:r>
    </w:p>
    <w:bookmarkEnd w:id="22"/>
    <w:bookmarkStart w:id="23" w:name="X12404836a602c3458bdb81247eab7835ded402c"/>
    <w:p>
      <w:pPr>
        <w:pStyle w:val="Heading2"/>
      </w:pPr>
      <w:r>
        <w:t xml:space="preserve">4. Literature Review: Gaps in Regional Web Design Research</w:t>
      </w:r>
    </w:p>
    <w:p>
      <w:pPr>
        <w:pStyle w:val="FirstParagraph"/>
      </w:pPr>
      <w:r>
        <w:t xml:space="preserve">Existing literature on web design predominantly focuses on global best practices or national Spanish standards without delving into subnational cultural contexts. Studies by García (2021) and Sánchez (2023) identify language barriers as critical but overlook Valencia's unique co-official status of Valencian language in digital spaces. Similarly, the European Web Accessibility Directive (2016/2159) mandates compliance but doesn't address regional cultural adaptation. This research fills that void by centering Spain Valencia's socio-cultural fabric—where 63% of residents prefer content in Valencian for local businesses (CEU San Pablo University, 2023)—as the foundation for design innovation.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Cultural Mapping (Months 1-3)</w:t>
      </w:r>
      <w:r>
        <w:t xml:space="preserve"> </w:t>
      </w:r>
      <w:r>
        <w:t xml:space="preserve">- Collaborative workshops with Valencian cultural institutions (e.g., Institut d'Estudis Valencians), local businesses, and</w:t>
      </w:r>
      <w:r>
        <w:t xml:space="preserve"> </w:t>
      </w:r>
      <w:r>
        <w:rPr>
          <w:iCs/>
          <w:i/>
        </w:rPr>
        <w:t xml:space="preserve">Web Designer</w:t>
      </w:r>
      <w:r>
        <w:t xml:space="preserve">s to document regional design preferences through ethnographic observation and co-design sessions. Primary data will include 120+ user journey maps reflecting Valencia-specific online behaviors.</w:t>
      </w:r>
    </w:p>
    <w:p>
      <w:pPr>
        <w:numPr>
          <w:ilvl w:val="0"/>
          <w:numId w:val="1002"/>
        </w:numPr>
        <w:pStyle w:val="Compact"/>
      </w:pPr>
      <w:r>
        <w:rPr>
          <w:bCs/>
          <w:b/>
        </w:rPr>
        <w:t xml:space="preserve">Phase 2: A/B Testing &amp; Analytics (Months 4-7)</w:t>
      </w:r>
      <w:r>
        <w:t xml:space="preserve"> </w:t>
      </w:r>
      <w:r>
        <w:t xml:space="preserve">- Implementation of localized vs. generic websites for 30 SMEs across Valencia's key sectors (tourism, gastronomy, retail). Metrics tracked include Google Analytics engagement data and user satisfaction surveys using the Valencian version of the System Usability Scale (SUS).</w:t>
      </w:r>
    </w:p>
    <w:p>
      <w:pPr>
        <w:numPr>
          <w:ilvl w:val="0"/>
          <w:numId w:val="1002"/>
        </w:numPr>
        <w:pStyle w:val="Compact"/>
      </w:pPr>
      <w:r>
        <w:rPr>
          <w:bCs/>
          <w:b/>
        </w:rPr>
        <w:t xml:space="preserve">Phase 3: Curriculum Development &amp; Toolkit Creation (Months 8-10)</w:t>
      </w:r>
      <w:r>
        <w:t xml:space="preserve"> </w:t>
      </w:r>
      <w:r>
        <w:t xml:space="preserve">- Co-creation of a certification program with Universitat de València's Digital Media Department, validated by industry partners like Valencia Innovation Agency. The toolkit will include Valencian language microcopy databases and culturally resonant visual assets.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Spain Valencia's digital economy:</w:t>
      </w:r>
    </w:p>
    <w:p>
      <w:pPr>
        <w:numPr>
          <w:ilvl w:val="0"/>
          <w:numId w:val="1003"/>
        </w:numPr>
        <w:pStyle w:val="Compact"/>
      </w:pPr>
      <w:r>
        <w:rPr>
          <w:bCs/>
          <w:b/>
        </w:rPr>
        <w:t xml:space="preserve">Quantifiable Impact:</w:t>
      </w:r>
      <w:r>
        <w:t xml:space="preserve"> </w:t>
      </w:r>
      <w:r>
        <w:t xml:space="preserve">Target 40% improvement in user engagement metrics for localized sites compared to control groups.</w:t>
      </w:r>
    </w:p>
    <w:p>
      <w:pPr>
        <w:numPr>
          <w:ilvl w:val="0"/>
          <w:numId w:val="1003"/>
        </w:numPr>
        <w:pStyle w:val="Compact"/>
      </w:pPr>
      <w:r>
        <w:rPr>
          <w:bCs/>
          <w:b/>
        </w:rPr>
        <w:t xml:space="preserve">Economic Value:</w:t>
      </w:r>
      <w:r>
        <w:t xml:space="preserve"> </w:t>
      </w:r>
      <w:r>
        <w:t xml:space="preserve">Enable small businesses to increase online conversions by 25-30%, generating an estimated €12M annual revenue uplift for Valencia's SME sector (based on IVDE projections).</w:t>
      </w:r>
    </w:p>
    <w:p>
      <w:pPr>
        <w:numPr>
          <w:ilvl w:val="0"/>
          <w:numId w:val="1003"/>
        </w:numPr>
        <w:pStyle w:val="Compact"/>
      </w:pPr>
      <w:r>
        <w:rPr>
          <w:bCs/>
          <w:b/>
        </w:rPr>
        <w:t xml:space="preserve">Professional Development:</w:t>
      </w:r>
      <w:r>
        <w:t xml:space="preserve"> </w:t>
      </w:r>
      <w:r>
        <w:t xml:space="preserve">Establish Spain Valencia's first region-specific certification for</w:t>
      </w:r>
      <w:r>
        <w:t xml:space="preserve"> </w:t>
      </w:r>
      <w:r>
        <w:rPr>
          <w:iCs/>
          <w:i/>
        </w:rPr>
        <w:t xml:space="preserve">Web Designer</w:t>
      </w:r>
      <w:r>
        <w:t xml:space="preserve">s, addressing a critical skills gap identified by 89% of local tech employers in the 2023 Valencian Digital Workforce Survey.</w:t>
      </w:r>
    </w:p>
    <w:p>
      <w:pPr>
        <w:numPr>
          <w:ilvl w:val="0"/>
          <w:numId w:val="1003"/>
        </w:numPr>
        <w:pStyle w:val="Compact"/>
      </w:pPr>
      <w:r>
        <w:rPr>
          <w:bCs/>
          <w:b/>
        </w:rPr>
        <w:t xml:space="preserve">Cultural Preservation:</w:t>
      </w:r>
      <w:r>
        <w:t xml:space="preserve"> </w:t>
      </w:r>
      <w:r>
        <w:t xml:space="preserve">Embed Valencian identity into digital spaces through design, supporting regional linguistic policies and cultural sustainability.</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Mapping &amp; Stakeholder Engagement</w:t>
            </w:r>
          </w:p>
        </w:tc>
        <w:tc>
          <w:tcPr/>
          <w:p>
            <w:pPr>
              <w:pStyle w:val="Compact"/>
              <w:jc w:val="left"/>
            </w:pPr>
            <w:r>
              <w:t xml:space="preserve">Months 1-3</w:t>
            </w:r>
          </w:p>
        </w:tc>
        <w:tc>
          <w:tcPr/>
          <w:p>
            <w:pPr>
              <w:pStyle w:val="Compact"/>
              <w:jc w:val="left"/>
            </w:pPr>
            <w:r>
              <w:t xml:space="preserve">Cultural Design Matrix, 120+ User Journey Maps</w:t>
            </w:r>
          </w:p>
        </w:tc>
      </w:tr>
      <w:tr>
        <w:tc>
          <w:tcPr/>
          <w:p>
            <w:pPr>
              <w:pStyle w:val="Compact"/>
              <w:jc w:val="left"/>
            </w:pPr>
            <w:r>
              <w:t xml:space="preserve">A/B Testing &amp; Data Collection</w:t>
            </w:r>
          </w:p>
        </w:tc>
        <w:tc>
          <w:tcPr/>
          <w:p>
            <w:pPr>
              <w:pStyle w:val="Compact"/>
              <w:jc w:val="left"/>
            </w:pPr>
            <w:r>
              <w:t xml:space="preserve">Months 4-7</w:t>
            </w:r>
          </w:p>
        </w:tc>
        <w:tc>
          <w:tcPr/>
          <w:p>
            <w:pPr>
              <w:pStyle w:val="Compact"/>
              <w:jc w:val="left"/>
            </w:pPr>
            <w:r>
              <w:t xml:space="preserve">Statistical Analysis Report, Engagement Metrics Dashboard</w:t>
            </w:r>
          </w:p>
        </w:tc>
      </w:tr>
      <w:tr>
        <w:tc>
          <w:tcPr/>
          <w:p>
            <w:pPr>
              <w:pStyle w:val="Compact"/>
              <w:jc w:val="left"/>
            </w:pPr>
            <w:r>
              <w:t xml:space="preserve">Certification Program &amp; Toolkit Launch</w:t>
            </w:r>
          </w:p>
        </w:tc>
        <w:tc>
          <w:tcPr/>
          <w:p>
            <w:pPr>
              <w:pStyle w:val="Compact"/>
              <w:jc w:val="left"/>
            </w:pPr>
            <w:r>
              <w:t xml:space="preserve">Months 8-10</w:t>
            </w:r>
          </w:p>
        </w:tc>
        <w:tc>
          <w:tcPr/>
          <w:p>
            <w:pPr>
              <w:pStyle w:val="Compact"/>
              <w:jc w:val="left"/>
            </w:pPr>
            <w:r>
              <w:t xml:space="preserve">Valencian Web Design Certification, Open-Source Asset Library v1.0</w:t>
            </w:r>
          </w:p>
        </w:tc>
      </w:tr>
    </w:tbl>
    <w:bookmarkEnd w:id="26"/>
    <w:bookmarkStart w:id="27" w:name="budget-overview-summary"/>
    <w:p>
      <w:pPr>
        <w:pStyle w:val="Heading2"/>
      </w:pPr>
      <w:r>
        <w:t xml:space="preserve">8. Budget Overview (Summary)</w:t>
      </w:r>
    </w:p>
    <w:p>
      <w:pPr>
        <w:pStyle w:val="FirstParagraph"/>
      </w:pPr>
      <w:r>
        <w:t xml:space="preserve">Total Request: €95,000 (funded by Valencian Regional Government's Digital Innovation Grant and private sector partnerships). Key allocations:</w:t>
      </w:r>
    </w:p>
    <w:p>
      <w:pPr>
        <w:numPr>
          <w:ilvl w:val="0"/>
          <w:numId w:val="1004"/>
        </w:numPr>
        <w:pStyle w:val="Compact"/>
      </w:pPr>
      <w:r>
        <w:t xml:space="preserve">€32,000: Cultural research &amp; stakeholder workshops</w:t>
      </w:r>
    </w:p>
    <w:p>
      <w:pPr>
        <w:numPr>
          <w:ilvl w:val="0"/>
          <w:numId w:val="1004"/>
        </w:numPr>
        <w:pStyle w:val="Compact"/>
      </w:pPr>
      <w:r>
        <w:t xml:space="preserve">€45,000: A/B testing infrastructure &amp; data analytics</w:t>
      </w:r>
    </w:p>
    <w:p>
      <w:pPr>
        <w:numPr>
          <w:ilvl w:val="0"/>
          <w:numId w:val="1004"/>
        </w:numPr>
        <w:pStyle w:val="Compact"/>
      </w:pPr>
      <w:r>
        <w:t xml:space="preserve">€18,000: Curriculum development and toolkit creation</w:t>
      </w:r>
    </w:p>
    <w:bookmarkEnd w:id="27"/>
    <w:bookmarkStart w:id="28" w:name="Xa6db373fbea3a389c2897ddb7efc61ba5e2170e"/>
    <w:p>
      <w:pPr>
        <w:pStyle w:val="Heading2"/>
      </w:pPr>
      <w:r>
        <w:t xml:space="preserve">9. Conclusion: Beyond Pixels to Cultural Connection</w:t>
      </w:r>
    </w:p>
    <w:p>
      <w:pPr>
        <w:pStyle w:val="FirstParagraph"/>
      </w:pPr>
      <w:r>
        <w:t xml:space="preserve">This Research Proposal redefines the role of the</w:t>
      </w:r>
      <w:r>
        <w:t xml:space="preserve"> </w:t>
      </w:r>
      <w:r>
        <w:rPr>
          <w:iCs/>
          <w:i/>
        </w:rPr>
        <w:t xml:space="preserve">Web Designer</w:t>
      </w:r>
      <w:r>
        <w:t xml:space="preserve"> </w:t>
      </w:r>
      <w:r>
        <w:t xml:space="preserve">in Spain Valencia from a technical executor to a cultural ambassador. By embedding Valencian identity into digital experiences, we transcend conventional web design paradigms and create meaningful connections between businesses and their communities. The study's localized approach directly aligns with Spain's national Digital Strategy 2030 priorities while addressing Valencia's specific need for culturally intelligent digital transformation. As the region accelerates its post-pandemic economic recovery, this project offers a scalable blueprint for other autonomous communities to leverage web design as a tool for cultural preservation and economic empowerment. Ultimately, it answers the critical question: How can Spain Valencia's digital presence honor its past while building its future? The answer lies in every pixel, language choice, and user interaction designed with regional soul at its core.</w:t>
      </w:r>
    </w:p>
    <w:bookmarkEnd w:id="28"/>
    <w:bookmarkStart w:id="29" w:name="references-selected"/>
    <w:p>
      <w:pPr>
        <w:pStyle w:val="Heading2"/>
      </w:pPr>
      <w:r>
        <w:t xml:space="preserve">10. References (Selected)</w:t>
      </w:r>
    </w:p>
    <w:p>
      <w:pPr>
        <w:numPr>
          <w:ilvl w:val="0"/>
          <w:numId w:val="1005"/>
        </w:numPr>
        <w:pStyle w:val="Compact"/>
      </w:pPr>
      <w:r>
        <w:t xml:space="preserve">Valencian Institute of Digital Economy (IVDE). (2023). *Local Business Digital Maturity Report*. Valencia: Generalitat Valenciana.</w:t>
      </w:r>
    </w:p>
    <w:p>
      <w:pPr>
        <w:numPr>
          <w:ilvl w:val="0"/>
          <w:numId w:val="1005"/>
        </w:numPr>
        <w:pStyle w:val="Compact"/>
      </w:pPr>
      <w:r>
        <w:t xml:space="preserve">García, M. L. (2021). *Language in Web Design: A Regional Analysis*. Journal of Ibero-American Digital Culture, 14(2), 45-67.</w:t>
      </w:r>
    </w:p>
    <w:p>
      <w:pPr>
        <w:numPr>
          <w:ilvl w:val="0"/>
          <w:numId w:val="1005"/>
        </w:numPr>
        <w:pStyle w:val="Compact"/>
      </w:pPr>
      <w:r>
        <w:t xml:space="preserve">Sánchez, R. (2023). *Cultural Context and User Experience in Spanish SMEs*. European Journal of Marketing, 57(8), 1890-1907.</w:t>
      </w:r>
    </w:p>
    <w:p>
      <w:pPr>
        <w:numPr>
          <w:ilvl w:val="0"/>
          <w:numId w:val="1005"/>
        </w:numPr>
        <w:pStyle w:val="Compact"/>
      </w:pPr>
      <w:r>
        <w:t xml:space="preserve">CEU San Pablo University. (2023). *Valencian Digital Preferences Survey*. Madrid: Centro de Investigaciones Sociológicas.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Presence in Spain Valencia</dc:title>
  <dc:creator/>
  <dc:language>en</dc:language>
  <cp:keywords/>
  <dcterms:created xsi:type="dcterms:W3CDTF">2026-04-30T04:46:27Z</dcterms:created>
  <dcterms:modified xsi:type="dcterms:W3CDTF">2026-04-30T04:46:27Z</dcterms:modified>
</cp:coreProperties>
</file>

<file path=docProps/custom.xml><?xml version="1.0" encoding="utf-8"?>
<Properties xmlns="http://schemas.openxmlformats.org/officeDocument/2006/custom-properties" xmlns:vt="http://schemas.openxmlformats.org/officeDocument/2006/docPropsVTypes"/>
</file>