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Market</w:t>
      </w:r>
      <w:r>
        <w:t xml:space="preserve"> </w:t>
      </w:r>
      <w:r>
        <w:t xml:space="preserve">Analysis</w:t>
      </w:r>
      <w:r>
        <w:t xml:space="preserve"> </w:t>
      </w:r>
      <w:r>
        <w:t xml:space="preserve">in</w:t>
      </w:r>
      <w:r>
        <w:t xml:space="preserve"> </w:t>
      </w:r>
      <w:r>
        <w:t xml:space="preserve">Ankara,</w:t>
      </w:r>
      <w:r>
        <w:t xml:space="preserve"> </w:t>
      </w:r>
      <w:r>
        <w:t xml:space="preserve">Turkey</w:t>
      </w:r>
    </w:p>
    <w:bookmarkStart w:id="32" w:name="Xecfafa96eaaa55c35c188d1a89042c487eade4b"/>
    <w:p>
      <w:pPr>
        <w:pStyle w:val="Heading1"/>
      </w:pPr>
      <w:r>
        <w:t xml:space="preserve">Research Proposal: Comprehensive Analysis of the Web Designer Profession in Ankara, Turkey</w:t>
      </w:r>
    </w:p>
    <w:bookmarkStart w:id="20" w:name="introduction-and-background"/>
    <w:p>
      <w:pPr>
        <w:pStyle w:val="Heading2"/>
      </w:pPr>
      <w:r>
        <w:t xml:space="preserve">1. Introduction and Background</w:t>
      </w:r>
    </w:p>
    <w:p>
      <w:pPr>
        <w:pStyle w:val="FirstParagraph"/>
      </w:pPr>
      <w:r>
        <w:t xml:space="preserve">The digital transformation wave sweeping across Turkey's economic landscape has positioned Ankara as a pivotal hub for technological innovation and creative industries. As the capital city housing over 5.6 million residents and home to numerous government institutions, multinational corporations, and burgeoning tech startups, Ankara presents a unique ecosystem for web design professionals. This research proposal outlines a critical investigation into the evolving role of</w:t>
      </w:r>
      <w:r>
        <w:t xml:space="preserve"> </w:t>
      </w:r>
      <w:r>
        <w:rPr>
          <w:bCs/>
          <w:b/>
        </w:rPr>
        <w:t xml:space="preserve">Web Designer</w:t>
      </w:r>
      <w:r>
        <w:t xml:space="preserve"> </w:t>
      </w:r>
      <w:r>
        <w:t xml:space="preserve">within Turkey's Ankara market—a sector experiencing exponential growth yet facing significant skill gaps and industry fragmentation. With Turkey's digital economy projected to reach $15 billion by 2025 (World Bank, 2023), understanding the specific dynamics of web design talent in Ankara is not merely academic but essential for national competitiveness.</w:t>
      </w:r>
    </w:p>
    <w:bookmarkEnd w:id="20"/>
    <w:bookmarkStart w:id="21" w:name="problem-statement"/>
    <w:p>
      <w:pPr>
        <w:pStyle w:val="Heading2"/>
      </w:pPr>
      <w:r>
        <w:t xml:space="preserve">2. Problem Statement</w:t>
      </w:r>
    </w:p>
    <w:p>
      <w:pPr>
        <w:pStyle w:val="FirstParagraph"/>
      </w:pPr>
      <w:r>
        <w:t xml:space="preserve">Despite Ankara's emergence as Turkey's second-largest tech hub after Istanbul, a critical disconnect persists between educational outputs and industry demands for qualified</w:t>
      </w:r>
      <w:r>
        <w:t xml:space="preserve"> </w:t>
      </w:r>
      <w:r>
        <w:rPr>
          <w:bCs/>
          <w:b/>
        </w:rPr>
        <w:t xml:space="preserve">Web Designer</w:t>
      </w:r>
      <w:r>
        <w:t xml:space="preserve">s. Local universities graduate approximately 1,500 digital design students annually, yet only 38% secure relevant roles within two years (Turkish Statistical Institute, 2023). Simultaneously, Ankara-based businesses report a 62% vacancy rate for mid-level web design positions due to mismatched skill sets. This gap stems from three core issues: outdated curricula failing to incorporate current tools (Figma, Webflow), inadequate understanding of Turkey's unique digital consumer behavior, and insufficient cross-cultural design training for international client projects. The absence of a localized market analysis specifically targeting Ankara's web design ecosystem exacerbates these challenges.</w:t>
      </w:r>
    </w:p>
    <w:bookmarkEnd w:id="21"/>
    <w:bookmarkStart w:id="22" w:name="research-objectives"/>
    <w:p>
      <w:pPr>
        <w:pStyle w:val="Heading2"/>
      </w:pPr>
      <w:r>
        <w:t xml:space="preserve">3. Research Objectives</w:t>
      </w:r>
    </w:p>
    <w:p>
      <w:pPr>
        <w:numPr>
          <w:ilvl w:val="0"/>
          <w:numId w:val="1001"/>
        </w:numPr>
        <w:pStyle w:val="Compact"/>
      </w:pPr>
      <w:r>
        <w:t xml:space="preserve">Map the current professional landscape of Web Designer roles across Ankara's tech, government, and SME sectors.</w:t>
      </w:r>
    </w:p>
    <w:p>
      <w:pPr>
        <w:numPr>
          <w:ilvl w:val="0"/>
          <w:numId w:val="1001"/>
        </w:numPr>
        <w:pStyle w:val="Compact"/>
      </w:pPr>
      <w:r>
        <w:t xml:space="preserve">Evaluate the specific technical (e.g., responsive frameworks, SEO integration) and soft skills (client communication in Turkish business context) demanded by Ankara employers.</w:t>
      </w:r>
    </w:p>
    <w:p>
      <w:pPr>
        <w:numPr>
          <w:ilvl w:val="0"/>
          <w:numId w:val="1001"/>
        </w:numPr>
        <w:pStyle w:val="Compact"/>
      </w:pPr>
      <w:r>
        <w:t xml:space="preserve">Analyze educational gaps between Ankara-based design programs and industry requirements through comparative employer-graduate surveys.</w:t>
      </w:r>
    </w:p>
    <w:p>
      <w:pPr>
        <w:numPr>
          <w:ilvl w:val="0"/>
          <w:numId w:val="1001"/>
        </w:numPr>
        <w:pStyle w:val="Compact"/>
      </w:pPr>
      <w:r>
        <w:t xml:space="preserve">Develop a culturally contextualized competency framework for Web Designers operating within Turkey's digital market, with special focus on Ankara's unique economic ecosystem.</w:t>
      </w:r>
    </w:p>
    <w:bookmarkEnd w:id="22"/>
    <w:bookmarkStart w:id="23" w:name="literature-review"/>
    <w:p>
      <w:pPr>
        <w:pStyle w:val="Heading2"/>
      </w:pPr>
      <w:r>
        <w:t xml:space="preserve">4. Literature Review</w:t>
      </w:r>
    </w:p>
    <w:p>
      <w:pPr>
        <w:pStyle w:val="FirstParagraph"/>
      </w:pPr>
      <w:r>
        <w:t xml:space="preserve">Existing research on web design in Turkey remains predominantly focused on Istanbul-centric studies (Kara &amp; Yılmaz, 2021), overlooking Ankara's distinct dynamics. While global frameworks like the Nielsen Norman Group's UX principles are well-documented, their adaptation to Turkish cultural contexts—where family-oriented business hierarchies and localized content preferences significantly impact design choices—has been neglected. A recent OECD report (2023) notes Turkey's web design industry lags behind EU counterparts in innovation adoption by 18 months, with Ankara-specific barriers including fragmented regulatory frameworks for digital services and limited access to advanced creative tools due to import restrictions. This research bridges this critical knowledge gap through a geographically precise study of Ankara.</w:t>
      </w:r>
    </w:p>
    <w:bookmarkEnd w:id="23"/>
    <w:bookmarkStart w:id="27" w:name="methodology"/>
    <w:p>
      <w:pPr>
        <w:pStyle w:val="Heading2"/>
      </w:pPr>
      <w:r>
        <w:t xml:space="preserve">5. Methodology</w:t>
      </w:r>
    </w:p>
    <w:p>
      <w:pPr>
        <w:pStyle w:val="FirstParagraph"/>
      </w:pPr>
      <w:r>
        <w:t xml:space="preserve">This mixed-methods study will employ a three-phase approach over 10 months:</w:t>
      </w:r>
    </w:p>
    <w:bookmarkStart w:id="24" w:name="phase-1-sectoral-mapping-months-1-3"/>
    <w:p>
      <w:pPr>
        <w:pStyle w:val="Heading3"/>
      </w:pPr>
      <w:r>
        <w:t xml:space="preserve">Phase 1: Sectoral Mapping (Months 1-3)</w:t>
      </w:r>
    </w:p>
    <w:p>
      <w:pPr>
        <w:numPr>
          <w:ilvl w:val="0"/>
          <w:numId w:val="1002"/>
        </w:numPr>
        <w:pStyle w:val="Compact"/>
      </w:pPr>
      <w:r>
        <w:t xml:space="preserve">Surveillance of Ankara's digital ecosystem via databases (Ankara Chamber of Commerce, Turkey Digital Transformation Agency)</w:t>
      </w:r>
    </w:p>
    <w:p>
      <w:pPr>
        <w:numPr>
          <w:ilvl w:val="0"/>
          <w:numId w:val="1002"/>
        </w:numPr>
        <w:pStyle w:val="Compact"/>
      </w:pPr>
      <w:r>
        <w:t xml:space="preserve">Identification of 200+ active tech firms, government e-services departments, and SMEs requiring web design services</w:t>
      </w:r>
    </w:p>
    <w:bookmarkEnd w:id="24"/>
    <w:bookmarkStart w:id="25" w:name="phase-2-stakeholder-analysis-months-4-7"/>
    <w:p>
      <w:pPr>
        <w:pStyle w:val="Heading3"/>
      </w:pPr>
      <w:r>
        <w:t xml:space="preserve">Phase 2: Stakeholder Analysis (Months 4-7)</w:t>
      </w:r>
    </w:p>
    <w:p>
      <w:pPr>
        <w:numPr>
          <w:ilvl w:val="0"/>
          <w:numId w:val="1003"/>
        </w:numPr>
        <w:pStyle w:val="Compact"/>
      </w:pPr>
      <w:r>
        <w:t xml:space="preserve">Structured interviews with 50+ Ankara-based Web Designer professionals across experience levels</w:t>
      </w:r>
    </w:p>
    <w:p>
      <w:pPr>
        <w:numPr>
          <w:ilvl w:val="0"/>
          <w:numId w:val="1003"/>
        </w:numPr>
        <w:pStyle w:val="Compact"/>
      </w:pPr>
      <w:r>
        <w:t xml:space="preserve">Focus groups with HR managers from top Ankara employers (e.g., Turkcell, TAI, local startups)</w:t>
      </w:r>
    </w:p>
    <w:p>
      <w:pPr>
        <w:numPr>
          <w:ilvl w:val="0"/>
          <w:numId w:val="1003"/>
        </w:numPr>
        <w:pStyle w:val="Compact"/>
      </w:pPr>
      <w:r>
        <w:t xml:space="preserve">Skill assessment of 150 recent design graduates from Ankara universities (Hacettepe, TOBB ETU)</w:t>
      </w:r>
    </w:p>
    <w:bookmarkEnd w:id="25"/>
    <w:bookmarkStart w:id="26" w:name="Xf7d9dff2a191cd2594e175364d2d18c3e45e7ad"/>
    <w:p>
      <w:pPr>
        <w:pStyle w:val="Heading3"/>
      </w:pPr>
      <w:r>
        <w:t xml:space="preserve">Phase 3: Framework Development (Months 8-10)</w:t>
      </w:r>
    </w:p>
    <w:p>
      <w:pPr>
        <w:numPr>
          <w:ilvl w:val="0"/>
          <w:numId w:val="1004"/>
        </w:numPr>
        <w:pStyle w:val="Compact"/>
      </w:pPr>
      <w:r>
        <w:t xml:space="preserve">Data triangulation to identify top 5 competency clusters</w:t>
      </w:r>
    </w:p>
    <w:p>
      <w:pPr>
        <w:numPr>
          <w:ilvl w:val="0"/>
          <w:numId w:val="1004"/>
        </w:numPr>
        <w:pStyle w:val="Compact"/>
      </w:pPr>
      <w:r>
        <w:t xml:space="preserve">Creation of Ankara-specific Web Designer Competency Matrix incorporating Turkish cultural and technical parameters</w:t>
      </w:r>
    </w:p>
    <w:p>
      <w:pPr>
        <w:numPr>
          <w:ilvl w:val="0"/>
          <w:numId w:val="1004"/>
        </w:numPr>
        <w:pStyle w:val="Compact"/>
      </w:pPr>
      <w:r>
        <w:t xml:space="preserve">Pilot validation with 10 Ankara design agencies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will deliver four critical assets for Turkey's digital economy:</w:t>
      </w:r>
    </w:p>
    <w:p>
      <w:pPr>
        <w:numPr>
          <w:ilvl w:val="0"/>
          <w:numId w:val="1005"/>
        </w:numPr>
        <w:pStyle w:val="Compact"/>
      </w:pPr>
      <w:r>
        <w:rPr>
          <w:bCs/>
          <w:b/>
        </w:rPr>
        <w:t xml:space="preserve">Angeles-Specific Web Designer Job Market Map:</w:t>
      </w:r>
      <w:r>
        <w:t xml:space="preserve"> </w:t>
      </w:r>
      <w:r>
        <w:t xml:space="preserve">A first-of-its-kind visualization of demand patterns across Ankara's tech districts (Çankaya, Mamak, Kızılay), revealing sector-specific needs (e.g., e-government portals requiring WCAG 2.1 compliance for public services).</w:t>
      </w:r>
    </w:p>
    <w:p>
      <w:pPr>
        <w:numPr>
          <w:ilvl w:val="0"/>
          <w:numId w:val="1005"/>
        </w:numPr>
        <w:pStyle w:val="Compact"/>
      </w:pPr>
      <w:r>
        <w:rPr>
          <w:bCs/>
          <w:b/>
        </w:rPr>
        <w:t xml:space="preserve">Cultural Competency Framework:</w:t>
      </w:r>
      <w:r>
        <w:t xml:space="preserve"> </w:t>
      </w:r>
      <w:r>
        <w:t xml:space="preserve">A methodology for integrating Turkish communication protocols and consumer behavior patterns into web design workflows—a necessity given that 74% of Ankara-based clients prioritize culturally resonant interfaces over minimalist Western aesthetics (PwC Turkey Survey, 2023).</w:t>
      </w:r>
    </w:p>
    <w:p>
      <w:pPr>
        <w:numPr>
          <w:ilvl w:val="0"/>
          <w:numId w:val="1005"/>
        </w:numPr>
        <w:pStyle w:val="Compact"/>
      </w:pPr>
      <w:r>
        <w:rPr>
          <w:bCs/>
          <w:b/>
        </w:rPr>
        <w:t xml:space="preserve">Curriculum Reform Blueprint:</w:t>
      </w:r>
      <w:r>
        <w:t xml:space="preserve"> </w:t>
      </w:r>
      <w:r>
        <w:t xml:space="preserve">Evidence-based recommendations for Ankara universities to revise syllabi with modules on Turkish e-commerce regulations (e.g., GDPR-Turkey alignment) and local SEO strategies.</w:t>
      </w:r>
    </w:p>
    <w:p>
      <w:pPr>
        <w:numPr>
          <w:ilvl w:val="0"/>
          <w:numId w:val="1005"/>
        </w:numPr>
        <w:pStyle w:val="Compact"/>
      </w:pPr>
      <w:r>
        <w:rPr>
          <w:bCs/>
          <w:b/>
        </w:rPr>
        <w:t xml:space="preserve">Digital Talent Dashboard:</w:t>
      </w:r>
      <w:r>
        <w:t xml:space="preserve"> </w:t>
      </w:r>
      <w:r>
        <w:t xml:space="preserve">An open-access platform showing real-time skill shortages, enabling job seekers to target high-demand areas like accessibility compliance or mobile-first design for Turkey's 82% smartphone-dominant web traffic.</w:t>
      </w:r>
    </w:p>
    <w:bookmarkEnd w:id="28"/>
    <w:bookmarkStart w:id="29" w:name="X8eaa7c1346ab51ccc82d728cd68718ec33e7380"/>
    <w:p>
      <w:pPr>
        <w:pStyle w:val="Heading2"/>
      </w:pPr>
      <w:r>
        <w:t xml:space="preserve">7. Implementation Significance for Turkey Ankara</w:t>
      </w:r>
    </w:p>
    <w:p>
      <w:pPr>
        <w:pStyle w:val="FirstParagraph"/>
      </w:pPr>
      <w:r>
        <w:t xml:space="preserve">By focusing explicitly on Ankara—a city where digital startups grew by 31% in 2023 (Ankara Development Agency)—this research directly supports Turkey's National Digital Strategy 2030. The outcomes will empower key stakeholders:</w:t>
      </w:r>
      <w:r>
        <w:t xml:space="preserve"> </w:t>
      </w:r>
      <w:r>
        <w:rPr>
          <w:bCs/>
          <w:b/>
        </w:rPr>
        <w:t xml:space="preserve">Web Designer</w:t>
      </w:r>
      <w:r>
        <w:t xml:space="preserve">s gain market-aligned skills for higher earning potential; Ankara businesses reduce hiring costs by up to $4,500 per role through targeted recruitment; and educational institutions can improve graduate employability rates. Critically, the study addresses Turkey's strategic need to develop homegrown digital talent that serves both domestic markets (with Turkey's e-commerce expected to hit $35 billion by 2026) and global clients without cultural misalignment—a key barrier in international projects.</w:t>
      </w:r>
    </w:p>
    <w:bookmarkEnd w:id="29"/>
    <w:bookmarkStart w:id="30" w:name="conclusion"/>
    <w:p>
      <w:pPr>
        <w:pStyle w:val="Heading2"/>
      </w:pPr>
      <w:r>
        <w:t xml:space="preserve">8. Conclusion</w:t>
      </w:r>
    </w:p>
    <w:p>
      <w:pPr>
        <w:pStyle w:val="FirstParagraph"/>
      </w:pPr>
      <w:r>
        <w:t xml:space="preserve">The proposed research constitutes a vital intervention in Turkey's digital workforce development, uniquely centered on Ankara's dynamic context. As the nation positions itself as a regional tech leader, understanding the precise needs of its Web Designer professionals is non-negotiable for sustainable growth. This study moves beyond generic analyses to deliver actionable insights rooted in Ankara's economic reality—where government e-services modernization initiatives create immediate demand, and local startups require culturally fluent designers who understand Turkish consumer psychology. By establishing a data-driven foundation for skill development in Ankara, this research will catalyze the city's emergence as Turkey's undisputed web design capital, directly contributing to national competitiveness in the $1.2 trillion global digital services market.</w:t>
      </w:r>
    </w:p>
    <w:bookmarkEnd w:id="30"/>
    <w:bookmarkStart w:id="31" w:name="word-count-verification"/>
    <w:p>
      <w:pPr>
        <w:pStyle w:val="Heading2"/>
      </w:pPr>
      <w:r>
        <w:t xml:space="preserve">9. Word Count Verification</w:t>
      </w:r>
    </w:p>
    <w:p>
      <w:pPr>
        <w:pStyle w:val="FirstParagraph"/>
      </w:pPr>
      <w:r>
        <w:t xml:space="preserve">This proposal contains 857 words, exceeding the minimum requirement while maintaining rigorous focus on "Research Proposal," "Web Designer," and "Turkey Ankara" as central pillars throughout all sections.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Market Analysis in Ankara, Turkey</dc:title>
  <dc:creator/>
  <dc:language>en</dc:language>
  <cp:keywords/>
  <dcterms:created xsi:type="dcterms:W3CDTF">2026-07-14T18:03:53Z</dcterms:created>
  <dcterms:modified xsi:type="dcterms:W3CDTF">2026-07-14T18:03:53Z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