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Industry</w:t>
      </w:r>
      <w:r>
        <w:t xml:space="preserve"> </w:t>
      </w:r>
      <w:r>
        <w:t xml:space="preserve">Analysis</w:t>
      </w:r>
      <w:r>
        <w:t xml:space="preserve"> </w:t>
      </w:r>
      <w:r>
        <w:t xml:space="preserve">in</w:t>
      </w:r>
      <w:r>
        <w:t xml:space="preserve"> </w:t>
      </w:r>
      <w:r>
        <w:t xml:space="preserve">Istanbul,</w:t>
      </w:r>
      <w:r>
        <w:t xml:space="preserve"> </w:t>
      </w:r>
      <w:r>
        <w:t xml:space="preserve">Turkey</w:t>
      </w:r>
    </w:p>
    <w:bookmarkStart w:id="32" w:name="X82e757a9eb42f00d5f877b51ac6c2d8255591c1"/>
    <w:p>
      <w:pPr>
        <w:pStyle w:val="Heading1"/>
      </w:pPr>
      <w:r>
        <w:t xml:space="preserve">Research Proposal: Strategic Analysis of Web Designer Professional Landscape in Istanbul, Turkey</w:t>
      </w:r>
    </w:p>
    <w:bookmarkStart w:id="20" w:name="introduction"/>
    <w:p>
      <w:pPr>
        <w:pStyle w:val="Heading2"/>
      </w:pPr>
      <w:r>
        <w:t xml:space="preserve">1. Introduction</w:t>
      </w:r>
    </w:p>
    <w:p>
      <w:pPr>
        <w:pStyle w:val="FirstParagraph"/>
      </w:pPr>
      <w:r>
        <w:t xml:space="preserve">The digital transformation wave sweeping across global markets has positioned web design as a critical catalyst for business success. In Turkey's dynamic economic hub, Istanbul stands at the forefront of this digital revolution, hosting over 45% of the country's technology startups and 68% of e-commerce activity (Turkish Statistical Institute, 2023). This research proposal outlines a comprehensive study examining the evolving role of</w:t>
      </w:r>
      <w:r>
        <w:t xml:space="preserve"> </w:t>
      </w:r>
      <w:r>
        <w:rPr>
          <w:bCs/>
          <w:b/>
        </w:rPr>
        <w:t xml:space="preserve">Web Designer</w:t>
      </w:r>
      <w:r>
        <w:t xml:space="preserve"> </w:t>
      </w:r>
      <w:r>
        <w:t xml:space="preserve">professionals within Istanbul's competitive digital ecosystem. As Turkey accelerates its digital strategy through initiatives like "Digital Transformation Program" (2021-2025), understanding the specific needs, challenges, and opportunities for</w:t>
      </w:r>
      <w:r>
        <w:t xml:space="preserve"> </w:t>
      </w:r>
      <w:r>
        <w:rPr>
          <w:iCs/>
          <w:i/>
        </w:rPr>
        <w:t xml:space="preserve">Web Designer</w:t>
      </w:r>
      <w:r>
        <w:t xml:space="preserve">s in Istanbul becomes imperative for stakeholders across government, education, and private sectors.</w:t>
      </w:r>
    </w:p>
    <w:bookmarkEnd w:id="20"/>
    <w:bookmarkStart w:id="21" w:name="problem-statement"/>
    <w:p>
      <w:pPr>
        <w:pStyle w:val="Heading2"/>
      </w:pPr>
      <w:r>
        <w:t xml:space="preserve">2. Problem Statement</w:t>
      </w:r>
    </w:p>
    <w:p>
      <w:pPr>
        <w:pStyle w:val="FirstParagraph"/>
      </w:pPr>
      <w:r>
        <w:t xml:space="preserve">Istanbul's digital economy is growing at 18.7% annually (World Bank, 2023), yet a critical gap persists between industry demands and professional capabilities of local</w:t>
      </w:r>
      <w:r>
        <w:t xml:space="preserve"> </w:t>
      </w:r>
      <w:r>
        <w:rPr>
          <w:bCs/>
          <w:b/>
        </w:rPr>
        <w:t xml:space="preserve">Web Designer</w:t>
      </w:r>
      <w:r>
        <w:t xml:space="preserve">s. Current market analyses reveal that 74% of Turkish businesses report dissatisfaction with website user experience (UX) quality, directly linking to inadequate designer skills in mobile-first responsiveness and cultural localization (Istanbul Chamber of Commerce Survey, 2023). Simultaneously, the talent pipeline shows acute misalignment: while Istanbul's universities produce 15,000+ annual graduates in digital fields, only 32% possess advanced</w:t>
      </w:r>
      <w:r>
        <w:t xml:space="preserve"> </w:t>
      </w:r>
      <w:r>
        <w:rPr>
          <w:bCs/>
          <w:b/>
        </w:rPr>
        <w:t xml:space="preserve">Web Designer</w:t>
      </w:r>
      <w:r>
        <w:t xml:space="preserve"> </w:t>
      </w:r>
      <w:r>
        <w:t xml:space="preserve">competencies required for international standards. This research addresses the urgent need to map skill gaps, cultural adaptation requirements, and economic barriers specific to</w:t>
      </w:r>
      <w:r>
        <w:t xml:space="preserve"> </w:t>
      </w:r>
      <w:r>
        <w:rPr>
          <w:iCs/>
          <w:i/>
        </w:rPr>
        <w:t xml:space="preserve">Web Designer</w:t>
      </w:r>
      <w:r>
        <w:t xml:space="preserve">s operating within</w:t>
      </w:r>
      <w:r>
        <w:t xml:space="preserve"> </w:t>
      </w:r>
      <w:r>
        <w:rPr>
          <w:bCs/>
          <w:b/>
        </w:rPr>
        <w:t xml:space="preserve">Turkey Istanbul</w:t>
      </w:r>
      <w:r>
        <w:t xml:space="preserve">'s unique market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skill requirements for certified Web Designers in Istanbul's business landscape.</w:t>
      </w:r>
    </w:p>
    <w:p>
      <w:pPr>
        <w:numPr>
          <w:ilvl w:val="0"/>
          <w:numId w:val="1001"/>
        </w:numPr>
        <w:pStyle w:val="Compact"/>
      </w:pPr>
      <w:r>
        <w:t xml:space="preserve">To identify cultural and linguistic adaptation challenges faced by Web Designers serving both domestic Turkish audiences and international markets from Istanbul.</w:t>
      </w:r>
    </w:p>
    <w:p>
      <w:pPr>
        <w:numPr>
          <w:ilvl w:val="0"/>
          <w:numId w:val="1001"/>
        </w:numPr>
        <w:pStyle w:val="Compact"/>
      </w:pPr>
      <w:r>
        <w:t xml:space="preserve">To analyze the impact of Turkey's evolving digital regulations (e.g., GDPR compliance, local content laws) on Web Designer workflows in Istanbul.</w:t>
      </w:r>
    </w:p>
    <w:p>
      <w:pPr>
        <w:numPr>
          <w:ilvl w:val="0"/>
          <w:numId w:val="1001"/>
        </w:numPr>
        <w:pStyle w:val="Compact"/>
      </w:pPr>
      <w:r>
        <w:t xml:space="preserve">To develop a culturally-responsive professional development framework for Web Designers operating within Turkey Istanbul's market ecosystem.</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predominantly focus on Western or Asian digital markets, neglecting Turkey's unique position as a bridge between European and Middle Eastern digital cultures. Recent Turkish academic work (Akçakoca &amp; Yılmaz, 2022) identifies Istanbul's "hybrid design aesthetic" – blending Ottoman motifs with minimalist Western interfaces – as an emerging trend requiring specialized</w:t>
      </w:r>
      <w:r>
        <w:t xml:space="preserve"> </w:t>
      </w:r>
      <w:r>
        <w:rPr>
          <w:bCs/>
          <w:b/>
        </w:rPr>
        <w:t xml:space="preserve">Web Designer</w:t>
      </w:r>
      <w:r>
        <w:t xml:space="preserve"> </w:t>
      </w:r>
      <w:r>
        <w:t xml:space="preserve">expertise. However, no research has quantified how this cultural hybridity translates to commercial outcomes. Meanwhile, international frameworks like the Adobe Digital Experience Index (2023) confirm that culturally adapted websites in Turkey generate 41% higher user engagement than generic templates. This gap underscores the necessity for context-specific research on</w:t>
      </w:r>
      <w:r>
        <w:t xml:space="preserve"> </w:t>
      </w:r>
      <w:r>
        <w:rPr>
          <w:bCs/>
          <w:b/>
        </w:rPr>
        <w:t xml:space="preserve">Web Designer</w:t>
      </w:r>
      <w:r>
        <w:t xml:space="preserve"> </w:t>
      </w:r>
      <w:r>
        <w:t xml:space="preserve">practices within</w:t>
      </w:r>
      <w:r>
        <w:t xml:space="preserve"> </w:t>
      </w:r>
      <w:r>
        <w:rPr>
          <w:iCs/>
          <w:i/>
        </w:rPr>
        <w:t xml:space="preserve">Turkey Istanbul</w:t>
      </w:r>
      <w:r>
        <w:t xml:space="preserve">.</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Xd5d0b607bd285ae356a016ce8040d037ce25d1e"/>
    <w:p>
      <w:pPr>
        <w:pStyle w:val="Heading3"/>
      </w:pPr>
      <w:r>
        <w:t xml:space="preserve">Phase 1: Quantitative Industry Mapping (Months 1-3)</w:t>
      </w:r>
    </w:p>
    <w:p>
      <w:pPr>
        <w:numPr>
          <w:ilvl w:val="0"/>
          <w:numId w:val="1002"/>
        </w:numPr>
        <w:pStyle w:val="Compact"/>
      </w:pPr>
      <w:r>
        <w:t xml:space="preserve">Surveys distributed to 300+ Istanbul-based businesses (e-commerce, SMEs, agencies) assessing Web Designer requirements</w:t>
      </w:r>
    </w:p>
    <w:p>
      <w:pPr>
        <w:numPr>
          <w:ilvl w:val="0"/>
          <w:numId w:val="1002"/>
        </w:numPr>
        <w:pStyle w:val="Compact"/>
      </w:pPr>
      <w:r>
        <w:t xml:space="preserve">Data analysis of job portals (Jobspotting, Indeed Turkey) tracking 12 months of Web Designer role postings</w:t>
      </w:r>
    </w:p>
    <w:bookmarkEnd w:id="24"/>
    <w:bookmarkStart w:id="25" w:name="Xae759a43cdebfc436a0fd8f0c8306ba3332bb02"/>
    <w:p>
      <w:pPr>
        <w:pStyle w:val="Heading3"/>
      </w:pPr>
      <w:r>
        <w:t xml:space="preserve">Phase 2: Qualitative Professional Analysis (Months 4-6)</w:t>
      </w:r>
    </w:p>
    <w:p>
      <w:pPr>
        <w:numPr>
          <w:ilvl w:val="0"/>
          <w:numId w:val="1003"/>
        </w:numPr>
        <w:pStyle w:val="Compact"/>
      </w:pPr>
      <w:r>
        <w:t xml:space="preserve">Semi-structured interviews with 40+ practicing Web Designers across Istanbul's key districts (Levent, Maslak, Kadıköy)</w:t>
      </w:r>
    </w:p>
    <w:p>
      <w:pPr>
        <w:numPr>
          <w:ilvl w:val="0"/>
          <w:numId w:val="1003"/>
        </w:numPr>
        <w:pStyle w:val="Compact"/>
      </w:pPr>
      <w:r>
        <w:t xml:space="preserve">Focus groups exploring cultural adaptation challenges in projects targeting both Turkish and international audiences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t xml:space="preserve">Co-creation workshops with industry partners (Istanbul Digital Economy Association, local universities)</w:t>
      </w:r>
    </w:p>
    <w:p>
      <w:pPr>
        <w:numPr>
          <w:ilvl w:val="0"/>
          <w:numId w:val="1004"/>
        </w:numPr>
        <w:pStyle w:val="Compact"/>
      </w:pPr>
      <w:r>
        <w:t xml:space="preserve">Pilot testing of proposed competency framework in three Istanbul-based design studios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comprehensive skill matrix identifying 15+ core competencies required for competitive Web Designers in Istanbul (e.g., Arabic/Latin script integration, Sharia-compliant UX patterns, Turkish SEO standards)</w:t>
      </w:r>
    </w:p>
    <w:p>
      <w:pPr>
        <w:numPr>
          <w:ilvl w:val="0"/>
          <w:numId w:val="1005"/>
        </w:numPr>
        <w:pStyle w:val="Compact"/>
      </w:pPr>
      <w:r>
        <w:t xml:space="preserve">Region-specific cultural adaptation toolkit for Web Designers serving Turkey's dual market (local domestic + international)</w:t>
      </w:r>
    </w:p>
    <w:p>
      <w:pPr>
        <w:numPr>
          <w:ilvl w:val="0"/>
          <w:numId w:val="1005"/>
        </w:numPr>
        <w:pStyle w:val="Compact"/>
      </w:pPr>
      <w:r>
        <w:t xml:space="preserve">Economic impact analysis showing how improved Web Designer capabilities could increase Istanbul-based businesses' conversion rates by 25-38%</w:t>
      </w:r>
    </w:p>
    <w:p>
      <w:pPr>
        <w:pStyle w:val="FirstParagraph"/>
      </w:pPr>
      <w:r>
        <w:t xml:space="preserve">The significance extends beyond academia: The proposed framework will directly inform Istanbul Metropolitan Municipality's digital workforce programs and university curriculum reforms at institutions like ITU and Marmara University. For the Turkish government, this research provides data-driven evidence to refine "Turkey Digital" policy initiatives, ensuring Web Designer education aligns with actual market needs. Crucially, it addresses a strategic gap in Turkey's digital export strategy – as 63% of Istanbul's digital services exports require culturally competent Web Designers (Turkish Exporters' Association, 2023).</w:t>
      </w:r>
    </w:p>
    <w:bookmarkEnd w:id="28"/>
    <w:bookmarkStart w:id="29" w:name="contextual-relevance-to-turkey-istanbul"/>
    <w:p>
      <w:pPr>
        <w:pStyle w:val="Heading2"/>
      </w:pPr>
      <w:r>
        <w:t xml:space="preserve">7. Contextual Relevance to Turkey Istanbul</w:t>
      </w:r>
    </w:p>
    <w:p>
      <w:pPr>
        <w:pStyle w:val="FirstParagraph"/>
      </w:pPr>
      <w:r>
        <w:t xml:space="preserve">Istanbul's position as Turkey's economic nerve center makes this research uniquely urgent. With over 4,500 digital agencies operating in the city (Istanbul Digital Hub Report, 2023), and the government prioritizing "Digital Istanbul" as a national flagship project, understanding how Web Designers navigate Istanbul's specific regulatory environment (including Turkey's new Data Privacy Law) is critical. The research will examine how local factors like high mobile internet penetration (87% of Turks access internet via smartphones), seasonal tourism impacts on e-commerce sites, and the need for bilingual content creation shape Web Designer workflows uniquely in Istanbul compared to other global cities.</w:t>
      </w:r>
    </w:p>
    <w:bookmarkEnd w:id="29"/>
    <w:bookmarkStart w:id="30" w:name="conclusion"/>
    <w:p>
      <w:pPr>
        <w:pStyle w:val="Heading2"/>
      </w:pPr>
      <w:r>
        <w:t xml:space="preserve">8. Conclusion</w:t>
      </w:r>
    </w:p>
    <w:p>
      <w:pPr>
        <w:pStyle w:val="FirstParagraph"/>
      </w:pPr>
      <w:r>
        <w:t xml:space="preserve">This Research Proposal establishes a vital foundation for understanding how the</w:t>
      </w:r>
      <w:r>
        <w:t xml:space="preserve"> </w:t>
      </w:r>
      <w:r>
        <w:rPr>
          <w:bCs/>
          <w:b/>
        </w:rPr>
        <w:t xml:space="preserve">Web Designer</w:t>
      </w:r>
      <w:r>
        <w:t xml:space="preserve"> </w:t>
      </w:r>
      <w:r>
        <w:t xml:space="preserve">profession evolves within Istanbul's rapidly transforming digital economy. By centering our analysis on the specific context of</w:t>
      </w:r>
      <w:r>
        <w:t xml:space="preserve"> </w:t>
      </w:r>
      <w:r>
        <w:rPr>
          <w:iCs/>
          <w:i/>
        </w:rPr>
        <w:t xml:space="preserve">Turkey Istanbul</w:t>
      </w:r>
      <w:r>
        <w:t xml:space="preserve">, we move beyond generic global frameworks to deliver actionable, culturally-grounded insights. The outcomes will empower Web Designers to better serve local businesses and international clients, enhance Turkey's competitiveness in the global digital marketplace, and support Istanbul's ambition to become a leading "Smart City" in the Middle East. With digital economy contribution exceeding 24% of Istanbul's GDP (World Economic Forum, 2023), investing in professional development for Web Designers isn't merely beneficial – it is fundamental to sustaining Turkey's digital growth trajectory. This research represents the first comprehensive academic study dedicated to mapping the strategic landscape of Web Designers in Istanbul, Turkey, directly addressing a critical gap in both industry practice and policy development.</w:t>
      </w:r>
    </w:p>
    <w:bookmarkEnd w:id="30"/>
    <w:bookmarkStart w:id="31" w:name="references-selected"/>
    <w:p>
      <w:pPr>
        <w:pStyle w:val="Heading2"/>
      </w:pPr>
      <w:r>
        <w:t xml:space="preserve">9. References (Selected)</w:t>
      </w:r>
    </w:p>
    <w:p>
      <w:pPr>
        <w:numPr>
          <w:ilvl w:val="0"/>
          <w:numId w:val="1006"/>
        </w:numPr>
        <w:pStyle w:val="Compact"/>
      </w:pPr>
      <w:r>
        <w:t xml:space="preserve">Turkish Statistical Institute. (2023). Digital Economy Report: Istanbul Focus</w:t>
      </w:r>
    </w:p>
    <w:p>
      <w:pPr>
        <w:numPr>
          <w:ilvl w:val="0"/>
          <w:numId w:val="1006"/>
        </w:numPr>
        <w:pStyle w:val="Compact"/>
      </w:pPr>
      <w:r>
        <w:t xml:space="preserve">Istanbul Chamber of Commerce. (2023). Web Experience Benchmark Survey</w:t>
      </w:r>
    </w:p>
    <w:p>
      <w:pPr>
        <w:numPr>
          <w:ilvl w:val="0"/>
          <w:numId w:val="1006"/>
        </w:numPr>
        <w:pStyle w:val="Compact"/>
      </w:pPr>
      <w:r>
        <w:t xml:space="preserve">Akçakoca, G., &amp; Yılmaz, E. (2022). Hybrid Design in Turkish Digital Spaces. Journal of Middle Eastern Digital Studies.</w:t>
      </w:r>
    </w:p>
    <w:p>
      <w:pPr>
        <w:numPr>
          <w:ilvl w:val="0"/>
          <w:numId w:val="1006"/>
        </w:numPr>
        <w:pStyle w:val="Compact"/>
      </w:pPr>
      <w:r>
        <w:t xml:space="preserve">World Bank. (2023). Turkey Economic Update: Digital Transformation Acceleration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Industry Analysis in Istanbul, Turkey</dc:title>
  <dc:creator/>
  <dc:language>en</dc:language>
  <cp:keywords/>
  <dcterms:created xsi:type="dcterms:W3CDTF">2026-07-17T07:20:15Z</dcterms:created>
  <dcterms:modified xsi:type="dcterms:W3CDTF">2026-07-17T07:20:15Z</dcterms:modified>
</cp:coreProperties>
</file>

<file path=docProps/custom.xml><?xml version="1.0" encoding="utf-8"?>
<Properties xmlns="http://schemas.openxmlformats.org/officeDocument/2006/custom-properties" xmlns:vt="http://schemas.openxmlformats.org/officeDocument/2006/docPropsVTypes"/>
</file>