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Competency</w:t>
      </w:r>
      <w:r>
        <w:t xml:space="preserve"> </w:t>
      </w:r>
      <w:r>
        <w:t xml:space="preserve">Framework</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e477598ce40a6be323c667b5caabbce3a7dbd8c"/>
    <w:p>
      <w:pPr>
        <w:pStyle w:val="Heading1"/>
      </w:pPr>
      <w:r>
        <w:t xml:space="preserve">Research Proposal: Developing a Context-Specific Competency Framework for Web Designers in the United Kingdom Manchester Market</w:t>
      </w:r>
    </w:p>
    <w:bookmarkStart w:id="20" w:name="abstract"/>
    <w:p>
      <w:pPr>
        <w:pStyle w:val="Heading2"/>
      </w:pPr>
      <w:r>
        <w:t xml:space="preserve">Abstract</w:t>
      </w:r>
    </w:p>
    <w:p>
      <w:pPr>
        <w:pStyle w:val="FirstParagraph"/>
      </w:pPr>
      <w:r>
        <w:t xml:space="preserve">This research proposal addresses a critical gap in the digital workforce development landscape of Greater Manchester, United Kingdom. With Manchester firmly established as one of the UK's leading digital innovation hubs outside London, this study investigates the specific competency requirements for contemporary Web Designers operating within local businesses and agencies. The research aims to develop a tailored competency framework that aligns with Manchester's unique economic ecosystem, creative culture, and evolving client demands. By focusing on the United Kingdom Manchester context, this project moves beyond generic national standards to provide actionable insights for educators, employers, and aspiring Web Designers seeking sustainable careers in this dynamic regional market.</w:t>
      </w:r>
    </w:p>
    <w:bookmarkEnd w:id="20"/>
    <w:bookmarkStart w:id="21" w:name="X039c99f71ee72e9aee279f93da7c28c84ea5ec9"/>
    <w:p>
      <w:pPr>
        <w:pStyle w:val="Heading2"/>
      </w:pPr>
      <w:r>
        <w:t xml:space="preserve">Introduction: The Strategic Importance of Web Designers in Manchester</w:t>
      </w:r>
    </w:p>
    <w:p>
      <w:pPr>
        <w:pStyle w:val="FirstParagraph"/>
      </w:pPr>
      <w:r>
        <w:t xml:space="preserve">Manchester's digital economy is a cornerstone of the United Kingdom's growth strategy, contributing over £10.5 billion annually to the regional GDP and employing more than 45,000 people across digital sectors (Tech Nation, 2023). Within this landscape, the Web Designer stands as a pivotal role bridging creative vision and technical execution. However, local industry reports from Manchester Digital (2023) indicate a persistent skills mismatch: 68% of Manchester-based agencies report difficulty finding Web Designers with the right blend of technical proficiency, understanding of UK accessibility standards (WCAG 2.1), and awareness of regional client needs—from heritage brands in the city centre to innovative startups in MediaCityUK. This research directly responds to this challenge, positioning itself as a vital step towards strengthening Manchester's digital workforce resilience within the United Kingdom.</w:t>
      </w:r>
    </w:p>
    <w:bookmarkEnd w:id="21"/>
    <w:bookmarkStart w:id="22" w:name="problem-statement"/>
    <w:p>
      <w:pPr>
        <w:pStyle w:val="Heading2"/>
      </w:pPr>
      <w:r>
        <w:t xml:space="preserve">Problem Statement</w:t>
      </w:r>
    </w:p>
    <w:p>
      <w:pPr>
        <w:pStyle w:val="FirstParagraph"/>
      </w:pPr>
      <w:r>
        <w:t xml:space="preserve">Current frameworks for Web Designer competency, such as those published by the UK's Creative Skillset or national professional bodies, are predominantly London-centric or generic. They fail to account for key aspects of Manchester's market: its diverse client base (including SMEs in retail, tourism, and manufacturing with specific heritage considerations), the strong emphasis on collaborative working within creative hubs like The Factory and Northern Quarter co-working spaces, and the increasing demand for designers proficient in multi-channel experiences relevant to a city with high footfall but also significant rural-urban digital divides. Consequently, graduates from Manchester's universities (University of Manchester, Manchester Metropolitan University) often lack the precise competencies valued by local employers. This results in higher recruitment costs for businesses and underemployment or misalignment for new Web Designers entering the United Kingdom Manchester job market.</w:t>
      </w:r>
    </w:p>
    <w:bookmarkEnd w:id="22"/>
    <w:bookmarkStart w:id="23" w:name="X3080917d2361b74a4526e56071f9d379e537d22"/>
    <w:p>
      <w:pPr>
        <w:pStyle w:val="Heading2"/>
      </w:pPr>
      <w:r>
        <w:t xml:space="preserve">Literature Review: Contextualizing Web Designer Needs</w:t>
      </w:r>
    </w:p>
    <w:p>
      <w:pPr>
        <w:pStyle w:val="FirstParagraph"/>
      </w:pPr>
      <w:r>
        <w:t xml:space="preserve">Existing literature on digital skills (e.g., CBI Education &amp; Skills Survey, 2023) highlights a national shortage of creative digital talent but lacks granular regional analysis. Research by the Greater Manchester Combined Authority (GMCA, 2022) identifies 'digital creativity' as a key priority for the region's economic strategy. However, no studies have specifically mapped Web Designer competencies against Manchester's unique business ecosystem. This gap is critical because Manchester businesses often require designers who understand: 1) Local brand heritage (e.g., designing for iconic venues like the Palace Theatre or retail chains with deep community roots), 2) The practical application of UK accessibility legislation within tight project budgets common in SMEs, and 3) Integration with Manchester's burgeoning IoT and smart city initiatives (e.g., CityVerve). This research will bridge this void by generating context-specific evidence directly applicable to the United Kingdom Manchester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prioritise the top 10 technical, creative, and soft skills required by Web Designers in Manchester-based organisations across diverse sectors (agencies, in-house teams, SMEs).</w:t>
      </w:r>
    </w:p>
    <w:p>
      <w:pPr>
        <w:numPr>
          <w:ilvl w:val="0"/>
          <w:numId w:val="1001"/>
        </w:numPr>
        <w:pStyle w:val="Compact"/>
      </w:pPr>
      <w:r>
        <w:t xml:space="preserve">To map these competencies against current education pathways within Manchester's universities and training providers.</w:t>
      </w:r>
    </w:p>
    <w:p>
      <w:pPr>
        <w:numPr>
          <w:ilvl w:val="0"/>
          <w:numId w:val="1001"/>
        </w:numPr>
        <w:pStyle w:val="Compact"/>
      </w:pPr>
      <w:r>
        <w:t xml:space="preserve">To develop a practical competency framework endorsed by key stakeholders (employers, educators, professional bodies like CIPD Manchester) for the United Kingdom Manchester context.</w:t>
      </w:r>
    </w:p>
    <w:p>
      <w:pPr>
        <w:numPr>
          <w:ilvl w:val="0"/>
          <w:numId w:val="1001"/>
        </w:numPr>
        <w:pStyle w:val="Compact"/>
      </w:pPr>
      <w:r>
        <w:t xml:space="preserve">To propose actionable recommendations for curriculum development and employer recruitment practices specific to the Manchester market.</w:t>
      </w:r>
    </w:p>
    <w:bookmarkEnd w:id="24"/>
    <w:bookmarkStart w:id="25" w:name="methodology"/>
    <w:p>
      <w:pPr>
        <w:pStyle w:val="Heading2"/>
      </w:pPr>
      <w:r>
        <w:t xml:space="preserve">Methodology</w:t>
      </w:r>
    </w:p>
    <w:p>
      <w:pPr>
        <w:pStyle w:val="FirstParagraph"/>
      </w:pPr>
      <w:r>
        <w:t xml:space="preserve">This mixed-methods study will employ a three-phase approach within Greater Manchester:</w:t>
      </w:r>
    </w:p>
    <w:p>
      <w:pPr>
        <w:numPr>
          <w:ilvl w:val="0"/>
          <w:numId w:val="1002"/>
        </w:numPr>
        <w:pStyle w:val="Compact"/>
      </w:pPr>
      <w:r>
        <w:rPr>
          <w:bCs/>
          <w:b/>
        </w:rPr>
        <w:t xml:space="preserve">Phase 1: Industry Survey &amp; Stakeholder Interviews (Months 1-3):</w:t>
      </w:r>
      <w:r>
        <w:t xml:space="preserve"> </w:t>
      </w:r>
      <w:r>
        <w:t xml:space="preserve">Targeted survey of 75+ Web Designers and hiring managers from Manchester-based agencies (e.g., The Web People, Lighthouse) and in-house teams (e.g., at Northern Powerhouse Rail, Visit Manchester). Semi-structured interviews with 15 key industry leaders to explore nuanced requirements.</w:t>
      </w:r>
    </w:p>
    <w:p>
      <w:pPr>
        <w:numPr>
          <w:ilvl w:val="0"/>
          <w:numId w:val="1002"/>
        </w:numPr>
        <w:pStyle w:val="Compact"/>
      </w:pPr>
      <w:r>
        <w:rPr>
          <w:bCs/>
          <w:b/>
        </w:rPr>
        <w:t xml:space="preserve">Phase 2: Competency Gap Analysis (Months 4-5):</w:t>
      </w:r>
      <w:r>
        <w:t xml:space="preserve"> </w:t>
      </w:r>
      <w:r>
        <w:t xml:space="preserve">Comparative analysis of identified competencies against existing curricula from Manchester institutions and national standards. Focus on alignment gaps specific to the United Kingdom Manchester market's commercial realities.</w:t>
      </w:r>
    </w:p>
    <w:p>
      <w:pPr>
        <w:numPr>
          <w:ilvl w:val="0"/>
          <w:numId w:val="1002"/>
        </w:numPr>
        <w:pStyle w:val="Compact"/>
      </w:pPr>
      <w:r>
        <w:rPr>
          <w:bCs/>
          <w:b/>
        </w:rPr>
        <w:t xml:space="preserve">Phase 3: Framework Co-Creation &amp; Validation (Months 6-8):</w:t>
      </w:r>
      <w:r>
        <w:t xml:space="preserve"> </w:t>
      </w:r>
      <w:r>
        <w:t xml:space="preserve">Workshops with industry and academic representatives to draft, refine, and validate the proposed competency framework. Final validation through a pilot implementation with 2 local employers.</w:t>
      </w:r>
    </w:p>
    <w:bookmarkEnd w:id="25"/>
    <w:bookmarkStart w:id="26" w:name="expected-outcomes-and-significance"/>
    <w:p>
      <w:pPr>
        <w:pStyle w:val="Heading2"/>
      </w:pPr>
      <w:r>
        <w:t xml:space="preserve">Expected Outcomes and Significance</w:t>
      </w:r>
    </w:p>
    <w:p>
      <w:pPr>
        <w:pStyle w:val="FirstParagraph"/>
      </w:pPr>
      <w:r>
        <w:t xml:space="preserve">The primary outcome will be the "Manchester Web Designer Competency Framework" (MWDCF), a publicly available, evidence-based tool for all stakeholders in United Kingdom Manchester. For employers, it will reduce recruitment time and improve role fit. For educators (e.g., Manchester College, University of Salford), it provides a clear roadmap for curriculum enhancement aligned with local demand. Crucially, this research directly supports the GMCA's "Digital Strategy 2030" goal of building an inclusive digital talent pipeline across Greater Manchester.</w:t>
      </w:r>
    </w:p>
    <w:p>
      <w:pPr>
        <w:pStyle w:val="BodyText"/>
      </w:pPr>
      <w:r>
        <w:t xml:space="preserve">Significantly, the MWDCF will move beyond technical skills to encompass vital regional competencies: understanding Manchester's cultural context for effective client communication; proficiency in budget-conscious design within the UK SME landscape; and awareness of local digital infrastructure like Manchester's high-speed fibre network. By embedding these elements, this framework ensures Web Designers are not just technically competent but culturally attuned to succeed within the specific demands of the United Kingdom Manchester market, fostering sustainable growth for both individual professionals and the regional economy.</w:t>
      </w:r>
    </w:p>
    <w:bookmarkEnd w:id="26"/>
    <w:bookmarkStart w:id="27" w:name="conclusion"/>
    <w:p>
      <w:pPr>
        <w:pStyle w:val="Heading2"/>
      </w:pPr>
      <w:r>
        <w:t xml:space="preserve">Conclusion</w:t>
      </w:r>
    </w:p>
    <w:p>
      <w:pPr>
        <w:pStyle w:val="FirstParagraph"/>
      </w:pPr>
      <w:r>
        <w:t xml:space="preserve">This Research Proposal directly addresses a tangible skills gap in Manchester's digital ecosystem. Focusing intently on the role of the Web Designer within United Kingdom Manchester provides unparalleled relevance and practical utility. By developing a competency framework grounded in local industry realities, this research promises to enhance employability for emerging designers, improve talent acquisition for businesses, and ultimately strengthen Manchester's position as a leading digital city within the broader United Kingdom. The findings will be disseminated through the GMCA Digital Skills Hub, Manchester Digital events, and academic publications to maximise impact across the regional digital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Competency Framework in United Kingdom Manchester</dc:title>
  <dc:creator/>
  <dc:language>en</dc:language>
  <cp:keywords/>
  <dcterms:created xsi:type="dcterms:W3CDTF">2026-07-23T13:18:50Z</dcterms:created>
  <dcterms:modified xsi:type="dcterms:W3CDTF">2026-07-23T13:18:50Z</dcterms:modified>
</cp:coreProperties>
</file>

<file path=docProps/custom.xml><?xml version="1.0" encoding="utf-8"?>
<Properties xmlns="http://schemas.openxmlformats.org/officeDocument/2006/custom-properties" xmlns:vt="http://schemas.openxmlformats.org/officeDocument/2006/docPropsVTypes"/>
</file>