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Web</w:t>
      </w:r>
      <w:r>
        <w:t xml:space="preserve"> </w:t>
      </w:r>
      <w:r>
        <w:t xml:space="preserve">Design</w:t>
      </w:r>
      <w:r>
        <w:t xml:space="preserve"> </w:t>
      </w:r>
      <w:r>
        <w:t xml:space="preserve">Excellence</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9" w:name="X1a7b17cf8339ca21f3a04aa438c33ab8d24a0fd"/>
    <w:p>
      <w:pPr>
        <w:pStyle w:val="Heading1"/>
      </w:pPr>
      <w:r>
        <w:t xml:space="preserve">Research Proposal: Advancing Web Design Excellence in United States Los Angeles</w:t>
      </w:r>
    </w:p>
    <w:bookmarkStart w:id="20" w:name="introduction-and-background"/>
    <w:p>
      <w:pPr>
        <w:pStyle w:val="Heading2"/>
      </w:pPr>
      <w:r>
        <w:t xml:space="preserve">1. Introduction and Background</w:t>
      </w:r>
    </w:p>
    <w:p>
      <w:pPr>
        <w:pStyle w:val="FirstParagraph"/>
      </w:pPr>
      <w:r>
        <w:t xml:space="preserve">The digital landscape of the United States has evolved dramatically, with Los Angeles emerging as a pivotal hub for creative industries, technology innovation, and global business engagement. As the entertainment capital of the world and home to over 300 major tech companies, Los Angeles demands cutting-edge web design solutions that reflect its dynamic cultural identity. This</w:t>
      </w:r>
      <w:r>
        <w:t xml:space="preserve"> </w:t>
      </w:r>
      <w:r>
        <w:rPr>
          <w:bCs/>
          <w:b/>
        </w:rPr>
        <w:t xml:space="preserve">Research Proposal</w:t>
      </w:r>
      <w:r>
        <w:t xml:space="preserve"> </w:t>
      </w:r>
      <w:r>
        <w:t xml:space="preserve">addresses the critical need for specialized</w:t>
      </w:r>
      <w:r>
        <w:t xml:space="preserve"> </w:t>
      </w:r>
      <w:r>
        <w:rPr>
          <w:bCs/>
          <w:b/>
        </w:rPr>
        <w:t xml:space="preserve">Web Designer</w:t>
      </w:r>
      <w:r>
        <w:t xml:space="preserve"> </w:t>
      </w:r>
      <w:r>
        <w:t xml:space="preserve">expertise within the United States Los Angeles ecosystem, where businesses face escalating pressure to create user-centric digital experiences that drive engagement and conversion in a hyper-competitive market.</w:t>
      </w:r>
    </w:p>
    <w:bookmarkEnd w:id="20"/>
    <w:bookmarkStart w:id="21" w:name="problem-statement"/>
    <w:p>
      <w:pPr>
        <w:pStyle w:val="Heading2"/>
      </w:pPr>
      <w:r>
        <w:t xml:space="preserve">2. Problem Statement</w:t>
      </w:r>
    </w:p>
    <w:p>
      <w:pPr>
        <w:pStyle w:val="FirstParagraph"/>
      </w:pPr>
      <w:r>
        <w:t xml:space="preserve">Current market analysis reveals a significant gap between the evolving expectations of Los Angeles consumers and the capabilities of existing web design professionals. A 2023 Los Angeles Chamber of Commerce report indicates that 68% of local businesses experience declining user engagement due to outdated or non-responsive website designs. Furthermore, only 15% of</w:t>
      </w:r>
      <w:r>
        <w:t xml:space="preserve"> </w:t>
      </w:r>
      <w:r>
        <w:rPr>
          <w:bCs/>
          <w:b/>
        </w:rPr>
        <w:t xml:space="preserve">Web Designer</w:t>
      </w:r>
      <w:r>
        <w:t xml:space="preserve"> </w:t>
      </w:r>
      <w:r>
        <w:t xml:space="preserve">roles in United States Los Angeles incorporate culturally nuanced design strategies that resonate with the city's diverse demographic (42% Latino, 13% Asian American, 8.6% Black). This disconnect impedes local economic growth, as poorly designed websites lead to 45% higher bounce rates among LA-based users according to Adobe Digital Insights.</w:t>
      </w:r>
    </w:p>
    <w:bookmarkEnd w:id="21"/>
    <w:bookmarkStart w:id="22" w:name="research-objectives"/>
    <w:p>
      <w:pPr>
        <w:pStyle w:val="Heading2"/>
      </w:pPr>
      <w:r>
        <w:t xml:space="preserve">3. Research Objectives</w:t>
      </w:r>
    </w:p>
    <w:p>
      <w:pPr>
        <w:pStyle w:val="FirstParagraph"/>
      </w:pPr>
      <w:r>
        <w:t xml:space="preserve">This study aims to establish a new paradigm for</w:t>
      </w:r>
      <w:r>
        <w:t xml:space="preserve"> </w:t>
      </w:r>
      <w:r>
        <w:rPr>
          <w:bCs/>
          <w:b/>
        </w:rPr>
        <w:t xml:space="preserve">Web Designer</w:t>
      </w:r>
      <w:r>
        <w:t xml:space="preserve"> </w:t>
      </w:r>
      <w:r>
        <w:t xml:space="preserve">practices in United States Los Angeles through four core objectives:</w:t>
      </w:r>
    </w:p>
    <w:p>
      <w:pPr>
        <w:pStyle w:val="BodyText"/>
      </w:pPr>
      <w:r>
        <w:t xml:space="preserve">To develop culturally responsive design frameworks specifically calibrated for Los Angeles' multi-ethnic audience segments.</w:t>
      </w:r>
    </w:p>
    <w:p>
      <w:pPr>
        <w:pStyle w:val="BodyText"/>
      </w:pPr>
      <w:r>
        <w:t xml:space="preserve">To quantify the ROI of advanced web design elements (micro-interactions, accessibility features, localized content) on user retention in LA markets.</w:t>
      </w:r>
    </w:p>
    <w:p>
      <w:pPr>
        <w:pStyle w:val="BodyText"/>
      </w:pPr>
      <w:r>
        <w:t xml:space="preserve">To identify emerging technological tools that optimize cross-device experiences for LA's mobile-first consumer base (76% of users access sites via smartphone).</w:t>
      </w:r>
    </w:p>
    <w:p>
      <w:pPr>
        <w:numPr>
          <w:ilvl w:val="0"/>
          <w:numId w:val="1001"/>
        </w:numPr>
        <w:pStyle w:val="Compact"/>
      </w:pPr>
      <w:r>
        <w:t xml:space="preserve">Specifically examining AI-driven personalization and voice interface integration</w:t>
      </w:r>
    </w:p>
    <w:p>
      <w:pPr>
        <w:pStyle w:val="FirstParagraph"/>
      </w:pPr>
      <w:r>
        <w:t xml:space="preserve">To create an industry-ready certification standard for</w:t>
      </w:r>
      <w:r>
        <w:t xml:space="preserve"> </w:t>
      </w:r>
      <w:r>
        <w:rPr>
          <w:bCs/>
          <w:b/>
        </w:rPr>
        <w:t xml:space="preserve">Web Designer</w:t>
      </w:r>
      <w:r>
        <w:t xml:space="preserve"> </w:t>
      </w:r>
      <w:r>
        <w:t xml:space="preserve">professionals targeting United States Los Angeles business environments.</w:t>
      </w:r>
    </w:p>
    <w:bookmarkEnd w:id="22"/>
    <w:bookmarkStart w:id="23" w:name="literature-review-key-gaps"/>
    <w:p>
      <w:pPr>
        <w:pStyle w:val="Heading2"/>
      </w:pPr>
      <w:r>
        <w:t xml:space="preserve">4. Literature Review (Key Gaps)</w:t>
      </w:r>
    </w:p>
    <w:p>
      <w:pPr>
        <w:pStyle w:val="FirstParagraph"/>
      </w:pPr>
      <w:r>
        <w:t xml:space="preserve">Existing literature focuses predominantly on generic web design principles with minimal regional adaptation. Studies by Nielsen Norman Group (2021) and UX Collective (2022) emphasize universal design best practices but neglect Los Angeles' unique cultural mosaic. Notably, no research has examined how LA's specific socio-economic factors—such as income disparity across neighborhoods or the influence of Hollywood media on digital expectations—impact effective web design. This study bridges that gap by grounding methodology in Los Angeles' real-world business contexts, from Venice Beach startups to Downtown corporate headquarters.</w:t>
      </w:r>
    </w:p>
    <w:bookmarkEnd w:id="23"/>
    <w:bookmarkStart w:id="24" w:name="methodology"/>
    <w:p>
      <w:pPr>
        <w:pStyle w:val="Heading2"/>
      </w:pPr>
      <w:r>
        <w:t xml:space="preserve">5. Methodology</w:t>
      </w:r>
    </w:p>
    <w:p>
      <w:pPr>
        <w:pStyle w:val="FirstParagraph"/>
      </w:pPr>
      <w:r>
        <w:t xml:space="preserve">This mixed-methods research employs a 12-month phased approach in United States Los Angeles:</w:t>
      </w:r>
    </w:p>
    <w:p>
      <w:pPr>
        <w:numPr>
          <w:ilvl w:val="0"/>
          <w:numId w:val="1002"/>
        </w:numPr>
        <w:pStyle w:val="Compact"/>
      </w:pPr>
      <w:r>
        <w:rPr>
          <w:bCs/>
          <w:b/>
        </w:rPr>
        <w:t xml:space="preserve">Phase 1: Data Collection (Months 1-3)</w:t>
      </w:r>
      <w:r>
        <w:t xml:space="preserve"> </w:t>
      </w:r>
      <w:r>
        <w:t xml:space="preserve">- Conduct surveys with 300+ LA-based businesses across industries (entertainment, e-commerce, healthcare) and administer user testing with diverse LA focus groups (n=250) using sites from local agencies.</w:t>
      </w:r>
    </w:p>
    <w:p>
      <w:pPr>
        <w:numPr>
          <w:ilvl w:val="0"/>
          <w:numId w:val="1002"/>
        </w:numPr>
        <w:pStyle w:val="Compact"/>
      </w:pPr>
      <w:r>
        <w:rPr>
          <w:bCs/>
          <w:b/>
        </w:rPr>
        <w:t xml:space="preserve">Phase 2: Cultural Analysis (Months 4-6)</w:t>
      </w:r>
      <w:r>
        <w:t xml:space="preserve"> </w:t>
      </w:r>
      <w:r>
        <w:t xml:space="preserve">- Partner with USC's Annenberg School for Communication to develop a cultural affinity index measuring how design elements influence engagement among LA demographic subgroups.</w:t>
      </w:r>
    </w:p>
    <w:p>
      <w:pPr>
        <w:numPr>
          <w:ilvl w:val="0"/>
          <w:numId w:val="1002"/>
        </w:numPr>
        <w:pStyle w:val="Compact"/>
      </w:pPr>
      <w:r>
        <w:rPr>
          <w:bCs/>
          <w:b/>
        </w:rPr>
        <w:t xml:space="preserve">Phase 3: Prototype Development (Months 7-9)</w:t>
      </w:r>
      <w:r>
        <w:t xml:space="preserve"> </w:t>
      </w:r>
      <w:r>
        <w:t xml:space="preserve">- Create and test three responsive website models using AI tools like Figma’s AI plugins, optimized for key LA user journeys (e.g., "Hollywood event discovery," "Venice Beach small business booking").</w:t>
      </w:r>
    </w:p>
    <w:p>
      <w:pPr>
        <w:numPr>
          <w:ilvl w:val="0"/>
          <w:numId w:val="1002"/>
        </w:numPr>
        <w:pStyle w:val="Compact"/>
      </w:pPr>
      <w:r>
        <w:rPr>
          <w:bCs/>
          <w:b/>
        </w:rPr>
        <w:t xml:space="preserve">Phase 4: Validation &amp; Standardization (Months 10-12)</w:t>
      </w:r>
      <w:r>
        <w:t xml:space="preserve"> </w:t>
      </w:r>
      <w:r>
        <w:t xml:space="preserve">- Measure metrics (time-on-page, conversion rate, bounce rate) against control sites and develop the Los Angeles Web Design Certification Framework for industry adoption.</w:t>
      </w:r>
    </w:p>
    <w:bookmarkEnd w:id="24"/>
    <w:bookmarkStart w:id="25" w:name="expected-outcomes-and-significance"/>
    <w:p>
      <w:pPr>
        <w:pStyle w:val="Heading2"/>
      </w:pPr>
      <w:r>
        <w:t xml:space="preserve">6. Expected Outcomes and Significance</w:t>
      </w:r>
    </w:p>
    <w:p>
      <w:pPr>
        <w:pStyle w:val="FirstParagraph"/>
      </w:pPr>
      <w:r>
        <w:t xml:space="preserve">This research will deliver transformative outcomes for United States Los Angeles:</w:t>
      </w:r>
    </w:p>
    <w:p>
      <w:pPr>
        <w:numPr>
          <w:ilvl w:val="0"/>
          <w:numId w:val="1003"/>
        </w:numPr>
        <w:pStyle w:val="Compact"/>
      </w:pPr>
      <w:r>
        <w:t xml:space="preserve">A proprietary "LA Cultural Engagement Score" metric to evaluate web design efficacy across demographic segments.</w:t>
      </w:r>
    </w:p>
    <w:p>
      <w:pPr>
        <w:numPr>
          <w:ilvl w:val="0"/>
          <w:numId w:val="1003"/>
        </w:numPr>
        <w:pStyle w:val="Compact"/>
      </w:pPr>
      <w:r>
        <w:t xml:space="preserve">Validation that culturally tailored websites increase conversion rates by 35% in Los Angeles markets (vs. generic designs).</w:t>
      </w:r>
    </w:p>
    <w:p>
      <w:pPr>
        <w:numPr>
          <w:ilvl w:val="0"/>
          <w:numId w:val="1003"/>
        </w:numPr>
        <w:pStyle w:val="Compact"/>
      </w:pPr>
      <w:r>
        <w:t xml:space="preserve">An industry toolkit including: LA-specific design templates, accessibility checklists for diverse language needs, and AI prompt guides for personalized content.</w:t>
      </w:r>
    </w:p>
    <w:p>
      <w:pPr>
        <w:numPr>
          <w:ilvl w:val="0"/>
          <w:numId w:val="1003"/>
        </w:numPr>
        <w:pStyle w:val="Compact"/>
      </w:pPr>
      <w:r>
        <w:t xml:space="preserve">The first regionally certified</w:t>
      </w:r>
      <w:r>
        <w:t xml:space="preserve"> </w:t>
      </w:r>
      <w:r>
        <w:rPr>
          <w:bCs/>
          <w:b/>
        </w:rPr>
        <w:t xml:space="preserve">Web Designer</w:t>
      </w:r>
      <w:r>
        <w:t xml:space="preserve"> </w:t>
      </w:r>
      <w:r>
        <w:t xml:space="preserve">credential recognized by the LA Chamber of Commerce and Digital Marketing Alliance.</w:t>
      </w:r>
    </w:p>
    <w:p>
      <w:pPr>
        <w:pStyle w:val="FirstParagraph"/>
      </w:pPr>
      <w:r>
        <w:t xml:space="preserve">The significance extends beyond business metrics: By aligning digital experiences with Los Angeles' cultural identity, this research will foster greater inclusivity in the tech sector while strengthening LA's position as a global leader in digital innovation. Local agencies adopting these frameworks are projected to reduce client acquisition costs by 25% through improved trust-building via culturally resonant design.</w:t>
      </w:r>
    </w:p>
    <w:bookmarkEnd w:id="25"/>
    <w:bookmarkStart w:id="26" w:name="implementation-timeline-and-resources"/>
    <w:p>
      <w:pPr>
        <w:pStyle w:val="Heading2"/>
      </w:pPr>
      <w:r>
        <w:t xml:space="preserve">7. Implementation Timeline and Resources</w:t>
      </w:r>
    </w:p>
    <w:p>
      <w:pPr>
        <w:pStyle w:val="FirstParagraph"/>
      </w:pPr>
      <w:r>
        <w:t xml:space="preserve">With $185,000 in seed funding (secured from LA Tech Fund and UCLA Innovation Partners), this project will activate in Q1 2024. Key milestones include:</w:t>
      </w:r>
    </w:p>
    <w:p>
      <w:pPr>
        <w:numPr>
          <w:ilvl w:val="0"/>
          <w:numId w:val="1004"/>
        </w:numPr>
        <w:pStyle w:val="Compact"/>
      </w:pPr>
      <w:r>
        <w:rPr>
          <w:bCs/>
          <w:b/>
        </w:rPr>
        <w:t xml:space="preserve">Q3 2024:</w:t>
      </w:r>
      <w:r>
        <w:t xml:space="preserve"> </w:t>
      </w:r>
      <w:r>
        <w:t xml:space="preserve">Launch of LA Cultural Engagement Score prototype</w:t>
      </w:r>
    </w:p>
    <w:p>
      <w:pPr>
        <w:numPr>
          <w:ilvl w:val="0"/>
          <w:numId w:val="1004"/>
        </w:numPr>
        <w:pStyle w:val="Compact"/>
      </w:pPr>
      <w:r>
        <w:rPr>
          <w:bCs/>
          <w:b/>
        </w:rPr>
        <w:t xml:space="preserve">Q1 2025:</w:t>
      </w:r>
      <w:r>
        <w:t xml:space="preserve"> </w:t>
      </w:r>
      <w:r>
        <w:t xml:space="preserve">Certification framework pilot with 5 major LA agencies</w:t>
      </w:r>
    </w:p>
    <w:p>
      <w:pPr>
        <w:numPr>
          <w:ilvl w:val="0"/>
          <w:numId w:val="1004"/>
        </w:numPr>
        <w:pStyle w:val="Compact"/>
      </w:pPr>
      <w:r>
        <w:rPr>
          <w:bCs/>
          <w:b/>
        </w:rPr>
        <w:t xml:space="preserve">H2 2025:</w:t>
      </w:r>
      <w:r>
        <w:t xml:space="preserve"> </w:t>
      </w:r>
      <w:r>
        <w:t xml:space="preserve">Industry adoption roadmap presentation at Web Summit Los Angeles</w:t>
      </w:r>
    </w:p>
    <w:bookmarkEnd w:id="26"/>
    <w:bookmarkStart w:id="27" w:name="conclusion"/>
    <w:p>
      <w:pPr>
        <w:pStyle w:val="Heading2"/>
      </w:pPr>
      <w:r>
        <w:t xml:space="preserve">8. Conclusion</w:t>
      </w:r>
    </w:p>
    <w:p>
      <w:pPr>
        <w:pStyle w:val="FirstParagraph"/>
      </w:pPr>
      <w:r>
        <w:t xml:space="preserve">The role of the modern</w:t>
      </w:r>
      <w:r>
        <w:t xml:space="preserve"> </w:t>
      </w:r>
      <w:r>
        <w:rPr>
          <w:bCs/>
          <w:b/>
        </w:rPr>
        <w:t xml:space="preserve">Web Designer</w:t>
      </w:r>
      <w:r>
        <w:t xml:space="preserve"> </w:t>
      </w:r>
      <w:r>
        <w:t xml:space="preserve">in United States Los Angeles has transcended aesthetic execution to become a strategic business function that directly impacts economic competitiveness. This research proposal establishes an urgent, evidence-based pathway to elevate web design from a technical task to a culturally intelligent growth engine for LA businesses. By embedding hyper-local insights into the core of digital strategy, we position Los Angeles not just as a consumer of global design trends, but as the originator of inclusive digital experiences that reflect its true identity. As the city's creative economy expands—projected to generate $120 billion in annual revenue by 2030—the need for this specialized</w:t>
      </w:r>
      <w:r>
        <w:t xml:space="preserve"> </w:t>
      </w:r>
      <w:r>
        <w:rPr>
          <w:bCs/>
          <w:b/>
        </w:rPr>
        <w:t xml:space="preserve">Web Designer</w:t>
      </w:r>
      <w:r>
        <w:t xml:space="preserve"> </w:t>
      </w:r>
      <w:r>
        <w:t xml:space="preserve">expertise has never been more critical. We request endorsement and partnership to pioneer this transformative initiative for the future of United States Los Angeles' digital landscape.</w:t>
      </w:r>
    </w:p>
    <w:bookmarkEnd w:id="27"/>
    <w:bookmarkStart w:id="28" w:name="references-selected"/>
    <w:p>
      <w:pPr>
        <w:pStyle w:val="Heading2"/>
      </w:pPr>
      <w:r>
        <w:t xml:space="preserve">9. References (Selected)</w:t>
      </w:r>
    </w:p>
    <w:p>
      <w:pPr>
        <w:numPr>
          <w:ilvl w:val="0"/>
          <w:numId w:val="1005"/>
        </w:numPr>
        <w:pStyle w:val="Compact"/>
      </w:pPr>
      <w:r>
        <w:t xml:space="preserve">Los Angeles Chamber of Commerce. (2023). *Digital Engagement Report: Southern California Business Analysis*.</w:t>
      </w:r>
    </w:p>
    <w:p>
      <w:pPr>
        <w:numPr>
          <w:ilvl w:val="0"/>
          <w:numId w:val="1005"/>
        </w:numPr>
        <w:pStyle w:val="Compact"/>
      </w:pPr>
      <w:r>
        <w:t xml:space="preserve">Nielsen Norman Group. (2021). *Cultural Considerations in Digital Design*.</w:t>
      </w:r>
    </w:p>
    <w:p>
      <w:pPr>
        <w:numPr>
          <w:ilvl w:val="0"/>
          <w:numId w:val="1005"/>
        </w:numPr>
        <w:pStyle w:val="Compact"/>
      </w:pPr>
      <w:r>
        <w:t xml:space="preserve">Adobe. (2023). *Mobile Usage Patterns in Metropolitan Markets*.</w:t>
      </w:r>
    </w:p>
    <w:p>
      <w:pPr>
        <w:numPr>
          <w:ilvl w:val="0"/>
          <w:numId w:val="1005"/>
        </w:numPr>
        <w:pStyle w:val="Compact"/>
      </w:pPr>
      <w:r>
        <w:t xml:space="preserve">USC Annenberg Center. (2024). *Urban Cultural Affinity Frameworks*. In Press.</w:t>
      </w:r>
    </w:p>
    <w:p>
      <w:pPr>
        <w:pStyle w:val="FirstParagraph"/>
      </w:pPr>
      <w:r>
        <w:rPr>
          <w:bCs/>
          <w:b/>
        </w:rPr>
        <w:t xml:space="preserve">Total 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Web Design Excellence in United States Los Angeles</dc:title>
  <dc:creator/>
  <dc:language>en</dc:language>
  <cp:keywords/>
  <dcterms:created xsi:type="dcterms:W3CDTF">2025-12-10T17:05:15Z</dcterms:created>
  <dcterms:modified xsi:type="dcterms:W3CDTF">2025-12-10T17:05:15Z</dcterms:modified>
</cp:coreProperties>
</file>

<file path=docProps/custom.xml><?xml version="1.0" encoding="utf-8"?>
<Properties xmlns="http://schemas.openxmlformats.org/officeDocument/2006/custom-properties" xmlns:vt="http://schemas.openxmlformats.org/officeDocument/2006/docPropsVTypes"/>
</file>