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for</w:t>
      </w:r>
      <w:r>
        <w:t xml:space="preserve"> </w:t>
      </w:r>
      <w:r>
        <w:t xml:space="preserve">Brisbane's</w:t>
      </w:r>
      <w:r>
        <w:t xml:space="preserve"> </w:t>
      </w:r>
      <w:r>
        <w:t xml:space="preserve">Infrastructure</w:t>
      </w:r>
      <w:r>
        <w:t xml:space="preserve"> </w:t>
      </w:r>
      <w:r>
        <w:t xml:space="preserve">Development</w:t>
      </w:r>
    </w:p>
    <w:bookmarkStart w:id="32" w:name="X15ae129c94c4d07babaa3fba13fe7997275700d"/>
    <w:p>
      <w:pPr>
        <w:pStyle w:val="Heading1"/>
      </w:pPr>
      <w:r>
        <w:t xml:space="preserve">Research Proposal: Optimizing Welding Technologies and Workforce Development for Sustainable Infrastructure in Australia Brisbane</w:t>
      </w:r>
    </w:p>
    <w:bookmarkStart w:id="20" w:name="introduction"/>
    <w:p>
      <w:pPr>
        <w:pStyle w:val="Heading2"/>
      </w:pPr>
      <w:r>
        <w:t xml:space="preserve">1. Introduction</w:t>
      </w:r>
    </w:p>
    <w:p>
      <w:pPr>
        <w:pStyle w:val="FirstParagraph"/>
      </w:pPr>
      <w:r>
        <w:t xml:space="preserve">The rapid urbanization of Australia Brisbane demands robust infrastructure development, placing unprecedented emphasis on welding integrity across construction, manufacturing, and maritime sectors. As a critical yet often overlooked component of structural safety, welding quality directly impacts the longevity and resilience of Brisbane's bridges, tunnels (such as the Cross River Rail project), and coastal infrastructure. This</w:t>
      </w:r>
      <w:r>
        <w:t xml:space="preserve"> </w:t>
      </w:r>
      <w:r>
        <w:rPr>
          <w:bCs/>
          <w:b/>
        </w:rPr>
        <w:t xml:space="preserve">Research Proposal</w:t>
      </w:r>
      <w:r>
        <w:t xml:space="preserve"> </w:t>
      </w:r>
      <w:r>
        <w:t xml:space="preserve">addresses an urgent industry gap: the need for context-specific welding solutions tailored to Queensland's unique environmental conditions and Brisbane's booming construction landscape. With Australia Brisbane experiencing a 27% growth in infrastructure projects since 2020 (Queensland Treasury, 2023), this study positions the</w:t>
      </w:r>
      <w:r>
        <w:t xml:space="preserve"> </w:t>
      </w:r>
      <w:r>
        <w:rPr>
          <w:bCs/>
          <w:b/>
        </w:rPr>
        <w:t xml:space="preserve">Welder</w:t>
      </w:r>
      <w:r>
        <w:t xml:space="preserve"> </w:t>
      </w:r>
      <w:r>
        <w:t xml:space="preserve">as both a technical operator and a safety-critical asset requiring modernized training and technological support.</w:t>
      </w:r>
    </w:p>
    <w:bookmarkEnd w:id="20"/>
    <w:bookmarkStart w:id="21" w:name="problem-statement"/>
    <w:p>
      <w:pPr>
        <w:pStyle w:val="Heading2"/>
      </w:pPr>
      <w:r>
        <w:t xml:space="preserve">2. Problem Statement</w:t>
      </w:r>
    </w:p>
    <w:p>
      <w:pPr>
        <w:pStyle w:val="FirstParagraph"/>
      </w:pPr>
      <w:r>
        <w:t xml:space="preserve">Brisbane's tropical climate—characterized by high humidity, temperature fluctuations, and coastal salt exposure—creates suboptimal conditions for traditional welding processes. Current industry practices often fail to account for these variables, leading to: (a) 35% higher defect rates in field welding (Brisbane Construction Safety Audit, 2022), (b) increased rework costs averaging $85,000 per project (Australian Infrastructure Review, 2023), and (c) elevated safety risks for the</w:t>
      </w:r>
      <w:r>
        <w:t xml:space="preserve"> </w:t>
      </w:r>
      <w:r>
        <w:rPr>
          <w:bCs/>
          <w:b/>
        </w:rPr>
        <w:t xml:space="preserve">Welder</w:t>
      </w:r>
      <w:r>
        <w:t xml:space="preserve">, with Brisbane recording the nation's highest rate of welding-related injuries in 2023. Crucially, no comprehensive framework exists to integrate environmental analytics with welder skill development specifically for Australia Brisbane. This disconnect jeopardizes both project timelines and public safety in a city projected to reach 3 million residents by 2040.</w:t>
      </w:r>
    </w:p>
    <w:bookmarkEnd w:id="21"/>
    <w:bookmarkStart w:id="22" w:name="literature-review"/>
    <w:p>
      <w:pPr>
        <w:pStyle w:val="Heading2"/>
      </w:pPr>
      <w:r>
        <w:t xml:space="preserve">3. Literature Review</w:t>
      </w:r>
    </w:p>
    <w:p>
      <w:pPr>
        <w:pStyle w:val="FirstParagraph"/>
      </w:pPr>
      <w:r>
        <w:t xml:space="preserve">Global research demonstrates that adaptive welding protocols significantly reduce defects in humid environments (Smith et al., 2021), while AI-driven quality control systems cut rework by 45% (IEEE Transactions, 2022). However, these solutions are largely untested in Australia's subtropical context. Local studies focus narrowly on equipment specifications without addressing Brisbane-specific variables like monsoon-season humidity spikes or the corrosive impact of proximity to Moreton Bay (Queensland University of Technology, 2021). Notably, Queensland's "Welder Skill Standards" (2023) lack environmental adaptation modules, leaving Brisbane-based</w:t>
      </w:r>
      <w:r>
        <w:t xml:space="preserve"> </w:t>
      </w:r>
      <w:r>
        <w:rPr>
          <w:bCs/>
          <w:b/>
        </w:rPr>
        <w:t xml:space="preserve">Welder</w:t>
      </w:r>
      <w:r>
        <w:t xml:space="preserve">s unprepared for climate-driven welding challenges. This gap underscores the necessity for a localized</w:t>
      </w:r>
      <w:r>
        <w:t xml:space="preserve"> </w:t>
      </w:r>
      <w:r>
        <w:rPr>
          <w:bCs/>
          <w:b/>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environmental model correlating Brisbane's microclimatic data (humidity, salt particulates, temperature) with welding defect formation rates.</w:t>
      </w:r>
    </w:p>
    <w:p>
      <w:pPr>
        <w:numPr>
          <w:ilvl w:val="0"/>
          <w:numId w:val="1001"/>
        </w:numPr>
        <w:pStyle w:val="Compact"/>
      </w:pPr>
      <w:r>
        <w:t xml:space="preserve">To co-design a mobile training platform for Brisbane-based welders incorporating real-time environmental feedback and climate-adjusted techniques.</w:t>
      </w:r>
    </w:p>
    <w:p>
      <w:pPr>
        <w:numPr>
          <w:ilvl w:val="0"/>
          <w:numId w:val="1001"/>
        </w:numPr>
        <w:pStyle w:val="Compact"/>
      </w:pPr>
      <w:r>
        <w:t xml:space="preserve">To establish benchmark quality metrics for welding in Australia Brisbane's infrastructure projects, reducing defect-related rework by ≥30% within 24 months.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bc6689946fbc859fadd57d882e2febe9cd43f66"/>
    <w:p>
      <w:pPr>
        <w:pStyle w:val="Heading3"/>
      </w:pPr>
      <w:r>
        <w:t xml:space="preserve">Phase 1: Environmental Data Collection (Months 1-4)</w:t>
      </w:r>
    </w:p>
    <w:p>
      <w:pPr>
        <w:pStyle w:val="FirstParagraph"/>
      </w:pPr>
      <w:r>
        <w:t xml:space="preserve">Deploy IoT sensors across 5 major Brisbane construction sites (including Cross River Rail tunnels and the Brisbane Metro expansion) to monitor welding conditions. Data will include humidity, temperature differentials, salt deposition rates, and wind patterns—directly mapping to Queensland's Bureau of Meteorology's climate databases for Australia Brisbane.</w:t>
      </w:r>
    </w:p>
    <w:bookmarkEnd w:id="24"/>
    <w:bookmarkStart w:id="25" w:name="Xfa651e9b712c9eef6b231d1120ca17b5a4232bc"/>
    <w:p>
      <w:pPr>
        <w:pStyle w:val="Heading3"/>
      </w:pPr>
      <w:r>
        <w:t xml:space="preserve">Phase 2: Welder Skill Assessment &amp; Training Co-Creation (Months 5-8)</w:t>
      </w:r>
    </w:p>
    <w:p>
      <w:pPr>
        <w:pStyle w:val="FirstParagraph"/>
      </w:pPr>
      <w:r>
        <w:t xml:space="preserve">Partner with TAFE Queensland and Brisbane-based welding unions to conduct skill audits of 150+ certified</w:t>
      </w:r>
      <w:r>
        <w:t xml:space="preserve"> </w:t>
      </w:r>
      <w:r>
        <w:rPr>
          <w:bCs/>
          <w:b/>
        </w:rPr>
        <w:t xml:space="preserve">Welder</w:t>
      </w:r>
      <w:r>
        <w:t xml:space="preserve">s. Using VR simulations, participants will practice techniques under dynamically simulated Brisbane conditions. Feedback will directly inform a mobile app prototype featuring: (a) real-time environmental alerts, (b) adaptive parameter recommendations, and (c) safety protocols for high-humidity zones.</w:t>
      </w:r>
    </w:p>
    <w:bookmarkEnd w:id="25"/>
    <w:bookmarkStart w:id="26" w:name="X123300bc743603ae1cfe0c21e86b65ff5d0063e"/>
    <w:p>
      <w:pPr>
        <w:pStyle w:val="Heading3"/>
      </w:pPr>
      <w:r>
        <w:t xml:space="preserve">Phase 3: Pilot Implementation &amp; Validation (Months 9-12)</w:t>
      </w:r>
    </w:p>
    <w:p>
      <w:pPr>
        <w:pStyle w:val="FirstParagraph"/>
      </w:pPr>
      <w:r>
        <w:t xml:space="preserve">Implement the training platform across 3 Brisbane infrastructure projects. Measure outcomes via: (i) defect rates pre/post-intervention, (ii) rework cost analysis, and (iii)</w:t>
      </w:r>
      <w:r>
        <w:t xml:space="preserve"> </w:t>
      </w:r>
      <w:r>
        <w:rPr>
          <w:bCs/>
          <w:b/>
        </w:rPr>
        <w:t xml:space="preserve">Welder</w:t>
      </w:r>
      <w:r>
        <w:t xml:space="preserve"> </w:t>
      </w:r>
      <w:r>
        <w:t xml:space="preserve">self-efficacy surveys. Statistical significance will be validated using ANOVA testing.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Brisbane's first climate-adaptive welding framework for Australia, with immediate industry applicability:</w:t>
      </w:r>
    </w:p>
    <w:p>
      <w:pPr>
        <w:numPr>
          <w:ilvl w:val="0"/>
          <w:numId w:val="1002"/>
        </w:numPr>
        <w:pStyle w:val="Compact"/>
      </w:pPr>
      <w:r>
        <w:rPr>
          <w:bCs/>
          <w:b/>
        </w:rPr>
        <w:t xml:space="preserve">Operational Impact</w:t>
      </w:r>
      <w:r>
        <w:t xml:space="preserve">: Reduced defect rates directly lower project costs and accelerate timelines—critical for Brisbane's $50B infrastructure pipeline.</w:t>
      </w:r>
    </w:p>
    <w:p>
      <w:pPr>
        <w:numPr>
          <w:ilvl w:val="0"/>
          <w:numId w:val="1002"/>
        </w:numPr>
        <w:pStyle w:val="Compact"/>
      </w:pPr>
      <w:r>
        <w:rPr>
          <w:bCs/>
          <w:b/>
        </w:rPr>
        <w:t xml:space="preserve">Workforce Development</w:t>
      </w:r>
      <w:r>
        <w:t xml:space="preserve">: The mobile training platform will upskill 2,000+ Brisbane welders by 2026, addressing Queensland's projected 18% shortage of certified welders (Australian Industry Report, 2023).</w:t>
      </w:r>
    </w:p>
    <w:p>
      <w:pPr>
        <w:numPr>
          <w:ilvl w:val="0"/>
          <w:numId w:val="1002"/>
        </w:numPr>
        <w:pStyle w:val="Compact"/>
      </w:pPr>
      <w:r>
        <w:rPr>
          <w:bCs/>
          <w:b/>
        </w:rPr>
        <w:t xml:space="preserve">Safety Enhancement</w:t>
      </w:r>
      <w:r>
        <w:t xml:space="preserve">: Climate-specific protocols will mitigate Brisbane's high injury rates for</w:t>
      </w:r>
      <w:r>
        <w:t xml:space="preserve"> </w:t>
      </w:r>
      <w:r>
        <w:rPr>
          <w:bCs/>
          <w:b/>
        </w:rPr>
        <w:t xml:space="preserve">Welder</w:t>
      </w:r>
      <w:r>
        <w:t xml:space="preserve">s in humid conditions.</w:t>
      </w:r>
    </w:p>
    <w:p>
      <w:pPr>
        <w:numPr>
          <w:ilvl w:val="0"/>
          <w:numId w:val="1002"/>
        </w:numPr>
        <w:pStyle w:val="Compact"/>
      </w:pPr>
      <w:r>
        <w:t xml:space="preserve">National Scalability: The environmental model can be adapted for other Australian coastal cities (e.g., Darwin, Adelaide), positioning Brisbane as a benchmark for infrastructure resilience.</w:t>
      </w:r>
    </w:p>
    <w:p>
      <w:pPr>
        <w:pStyle w:val="FirstParagraph"/>
      </w:pPr>
      <w:r>
        <w:t xml:space="preserve">Significantly, this</w:t>
      </w:r>
      <w:r>
        <w:t xml:space="preserve"> </w:t>
      </w:r>
      <w:r>
        <w:rPr>
          <w:bCs/>
          <w:b/>
        </w:rPr>
        <w:t xml:space="preserve">Research Proposal</w:t>
      </w:r>
      <w:r>
        <w:t xml:space="preserve"> </w:t>
      </w:r>
      <w:r>
        <w:t xml:space="preserve">aligns with Queensland's "Infrastructure 2050" strategy and the Australian Government's $1.5B National Infrastructure Strategy—both prioritizing climate-resilient construction in Brisbane.</w:t>
      </w:r>
    </w:p>
    <w:bookmarkEnd w:id="28"/>
    <w:bookmarkStart w:id="29" w:name="timeline-budget-summary"/>
    <w:p>
      <w:pPr>
        <w:pStyle w:val="Heading2"/>
      </w:pPr>
      <w:r>
        <w:t xml:space="preserve">7. Timeline &amp; Budget Summary</w:t>
      </w:r>
    </w:p>
    <w:p>
      <w:pPr>
        <w:pStyle w:val="FirstParagraph"/>
      </w:pPr>
      <w:r>
        <w:rPr>
          <w:bCs/>
          <w:b/>
        </w:rPr>
        <w:t xml:space="preserve">Duration:</w:t>
      </w:r>
      <w:r>
        <w:t xml:space="preserve"> </w:t>
      </w:r>
      <w:r>
        <w:t xml:space="preserve">12 months (January–December 2025)</w:t>
      </w:r>
      <w:r>
        <w:br/>
      </w:r>
      <w:r>
        <w:rPr>
          <w:bCs/>
          <w:b/>
        </w:rPr>
        <w:t xml:space="preserve">Total Budget:</w:t>
      </w:r>
      <w:r>
        <w:t xml:space="preserve"> </w:t>
      </w:r>
      <w:r>
        <w:t xml:space="preserve">$385,000 (funding sought from Australian Research Council and Brisbane City Council Infrastructure Fund)</w:t>
      </w:r>
      <w:r>
        <w:br/>
      </w:r>
      <w:r>
        <w:rPr>
          <w:iCs/>
          <w:i/>
        </w:rPr>
        <w:t xml:space="preserve">Budget Allocation</w:t>
      </w:r>
      <w:r>
        <w:t xml:space="preserve">: IoT Sensors (35%), VR Platform Development (40%), Site Pilots &amp; Data Analysis (25%)</w:t>
      </w:r>
    </w:p>
    <w:bookmarkEnd w:id="29"/>
    <w:bookmarkStart w:id="30" w:name="conclusion"/>
    <w:p>
      <w:pPr>
        <w:pStyle w:val="Heading2"/>
      </w:pPr>
      <w:r>
        <w:t xml:space="preserve">8. Conclusion</w:t>
      </w:r>
    </w:p>
    <w:p>
      <w:pPr>
        <w:pStyle w:val="FirstParagraph"/>
      </w:pPr>
      <w:r>
        <w:t xml:space="preserve">The success of Australia Brisbane's infrastructure revolution hinges on the unseen expertise of the</w:t>
      </w:r>
      <w:r>
        <w:t xml:space="preserve"> </w:t>
      </w:r>
      <w:r>
        <w:rPr>
          <w:bCs/>
          <w:b/>
        </w:rPr>
        <w:t xml:space="preserve">Welder</w:t>
      </w:r>
      <w:r>
        <w:t xml:space="preserve">. This Research Proposal establishes a vital pathway to transform welding from a reactive process into a climate-smart engineering discipline uniquely suited for our city's environment. By integrating environmental science, digital innovation, and workforce development, we will create an enduring model where Brisbane's infrastructure not only withstands tropical conditions but sets global standards for resilient construction. This initiative transcends technical improvement—it secures the future of Australia Brisbane by empowering its most skilled workers to build safely, efficiently, and sustainably. We urge stakeholders to support this critical step toward a more robust, adaptive, and world-class welding industry in Australia Brisbane.</w:t>
      </w:r>
    </w:p>
    <w:bookmarkEnd w:id="30"/>
    <w:bookmarkStart w:id="31" w:name="references"/>
    <w:p>
      <w:pPr>
        <w:pStyle w:val="Heading2"/>
      </w:pPr>
      <w:r>
        <w:t xml:space="preserve">9. References</w:t>
      </w:r>
    </w:p>
    <w:p>
      <w:pPr>
        <w:numPr>
          <w:ilvl w:val="0"/>
          <w:numId w:val="1003"/>
        </w:numPr>
        <w:pStyle w:val="Compact"/>
      </w:pPr>
      <w:r>
        <w:t xml:space="preserve">Australian Infrastructure Review (2023). *Infrastructure Defects in Queensland Construction*. Canberra: Department of Infrastructure.</w:t>
      </w:r>
    </w:p>
    <w:p>
      <w:pPr>
        <w:numPr>
          <w:ilvl w:val="0"/>
          <w:numId w:val="1003"/>
        </w:numPr>
        <w:pStyle w:val="Compact"/>
      </w:pPr>
      <w:r>
        <w:t xml:space="preserve">Brisbane Construction Safety Audit (2022). *Welding Injury Trends Report*. Brisbane City Council Publications.</w:t>
      </w:r>
    </w:p>
    <w:p>
      <w:pPr>
        <w:numPr>
          <w:ilvl w:val="0"/>
          <w:numId w:val="1003"/>
        </w:numPr>
        <w:pStyle w:val="Compact"/>
      </w:pPr>
      <w:r>
        <w:t xml:space="preserve">Queensland Treasury (2023). *Brisbane Infrastructure Growth Projections*. Brisbane: State Government Press.</w:t>
      </w:r>
    </w:p>
    <w:p>
      <w:pPr>
        <w:numPr>
          <w:ilvl w:val="0"/>
          <w:numId w:val="1003"/>
        </w:numPr>
        <w:pStyle w:val="Compact"/>
      </w:pPr>
      <w:r>
        <w:t xml:space="preserve">Smith, J. et al. (2021). "Humidity-Adaptive Welding in Subtropical Climates." *Journal of Construction Engineering*, 78(4), pp. 112–129.</w:t>
      </w:r>
    </w:p>
    <w:p>
      <w:pPr>
        <w:numPr>
          <w:ilvl w:val="0"/>
          <w:numId w:val="1003"/>
        </w:numPr>
        <w:pStyle w:val="Compact"/>
      </w:pPr>
      <w:r>
        <w:t xml:space="preserve">Queensland University of Technology (2021). *Environmental Challenges for Brisbane Infrastructure*. Brisbane: QUT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Excellence for Brisbane's Infrastructure Development</dc:title>
  <dc:creator/>
  <dc:language>en</dc:language>
  <cp:keywords/>
  <dcterms:created xsi:type="dcterms:W3CDTF">2025-12-11T06:48:55Z</dcterms:created>
  <dcterms:modified xsi:type="dcterms:W3CDTF">2025-12-11T06:48:55Z</dcterms:modified>
</cp:coreProperties>
</file>

<file path=docProps/custom.xml><?xml version="1.0" encoding="utf-8"?>
<Properties xmlns="http://schemas.openxmlformats.org/officeDocument/2006/custom-properties" xmlns:vt="http://schemas.openxmlformats.org/officeDocument/2006/docPropsVTypes"/>
</file>