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Solutions</w:t>
      </w:r>
      <w:r>
        <w:t xml:space="preserve"> </w:t>
      </w:r>
      <w:r>
        <w:t xml:space="preserve">for</w:t>
      </w:r>
      <w:r>
        <w:t xml:space="preserve"> </w:t>
      </w:r>
      <w:r>
        <w:t xml:space="preserve">Dhaka's</w:t>
      </w:r>
      <w:r>
        <w:t xml:space="preserve"> </w:t>
      </w:r>
      <w:r>
        <w:t xml:space="preserve">Urban</w:t>
      </w:r>
      <w:r>
        <w:t xml:space="preserve"> </w:t>
      </w:r>
      <w:r>
        <w:t xml:space="preserve">Infrastructure</w:t>
      </w:r>
      <w:r>
        <w:t xml:space="preserve"> </w:t>
      </w:r>
      <w:r>
        <w:t xml:space="preserve">Development</w:t>
      </w:r>
    </w:p>
    <w:bookmarkStart w:id="29" w:name="Xaef5bb95b5996cfa932ec236759d7a7a45286a3"/>
    <w:p>
      <w:pPr>
        <w:pStyle w:val="Heading1"/>
      </w:pPr>
      <w:r>
        <w:t xml:space="preserve">Research Proposal: Development and Implementation of Sustainable Welding Technologies for Dhaka, Bangladesh Construction Sector</w:t>
      </w:r>
    </w:p>
    <w:bookmarkStart w:id="20" w:name="introduction-and-background"/>
    <w:p>
      <w:pPr>
        <w:pStyle w:val="Heading2"/>
      </w:pPr>
      <w:r>
        <w:t xml:space="preserve">1. Introduction and Background</w:t>
      </w:r>
    </w:p>
    <w:p>
      <w:pPr>
        <w:pStyle w:val="FirstParagraph"/>
      </w:pPr>
      <w:r>
        <w:t xml:space="preserve">Dhaka, the bustling capital of Bangladesh, faces unprecedented urbanization challenges with over 22 million residents and continuous infrastructure expansion. The city's construction sector—driven by high-rise buildings, bridges, industrial complexes, and transportation networks—relies heavily on welding for structural integrity. However, current welding practices in</w:t>
      </w:r>
      <w:r>
        <w:t xml:space="preserve"> </w:t>
      </w:r>
      <w:r>
        <w:rPr>
          <w:bCs/>
          <w:b/>
        </w:rPr>
        <w:t xml:space="preserve">Welder</w:t>
      </w:r>
      <w:r>
        <w:t xml:space="preserve"> </w:t>
      </w:r>
      <w:r>
        <w:t xml:space="preserve">operations across</w:t>
      </w:r>
      <w:r>
        <w:t xml:space="preserve"> </w:t>
      </w:r>
      <w:r>
        <w:rPr>
          <w:bCs/>
          <w:b/>
        </w:rPr>
        <w:t xml:space="preserve">Bangladesh Dhaka</w:t>
      </w:r>
      <w:r>
        <w:t xml:space="preserve"> </w:t>
      </w:r>
      <w:r>
        <w:t xml:space="preserve">suffer from critical limitations: outdated equipment causing safety hazards (including electrical fires and toxic fumes), inconsistent weld quality affecting building resilience, and high operational costs that strain project budgets. This research addresses these gaps by proposing the development of a context-specific welding system tailored for Dhaka's unique environmental, economic, and infrastructural conditions.</w:t>
      </w:r>
    </w:p>
    <w:bookmarkEnd w:id="20"/>
    <w:bookmarkStart w:id="21" w:name="problem-statement"/>
    <w:p>
      <w:pPr>
        <w:pStyle w:val="Heading2"/>
      </w:pPr>
      <w:r>
        <w:t xml:space="preserve">2. Problem Statement</w:t>
      </w:r>
    </w:p>
    <w:p>
      <w:pPr>
        <w:pStyle w:val="FirstParagraph"/>
      </w:pPr>
      <w:r>
        <w:t xml:space="preserve">Current welding operations in</w:t>
      </w:r>
      <w:r>
        <w:t xml:space="preserve"> </w:t>
      </w:r>
      <w:r>
        <w:rPr>
          <w:bCs/>
          <w:b/>
        </w:rPr>
        <w:t xml:space="preserve">Bangladesh Dhaka</w:t>
      </w:r>
      <w:r>
        <w:t xml:space="preserve"> </w:t>
      </w:r>
      <w:r>
        <w:t xml:space="preserve">are plagued by three interconnected issues: First, 78% of construction sites use obsolete arc welding machines imported from non-adapted sources (Bangladesh Bureau of Statistics, 2023), leading to frequent equipment failures during monsoon seasons due to humidity and voltage fluctuations. Second, inadequate safety protocols result in 45+ welding-related accidents monthly in Dhaka alone (Ministry of Labour, 2023), disproportionately affecting skilled</w:t>
      </w:r>
      <w:r>
        <w:t xml:space="preserve"> </w:t>
      </w:r>
      <w:r>
        <w:rPr>
          <w:bCs/>
          <w:b/>
        </w:rPr>
        <w:t xml:space="preserve">Welder</w:t>
      </w:r>
      <w:r>
        <w:t xml:space="preserve"> </w:t>
      </w:r>
      <w:r>
        <w:t xml:space="preserve">personnel. Third, substandard welds compromise structural safety—evident in recent building collapses linked to poor welding joints. Without intervention, these challenges will escalate as Dhaka's construction sector grows at 12% annually (World Bank, 2024), risking public safety and economic losses exceeding $150 million yearly.</w:t>
      </w:r>
    </w:p>
    <w:bookmarkEnd w:id="21"/>
    <w:bookmarkStart w:id="22" w:name="research-objectives"/>
    <w:p>
      <w:pPr>
        <w:pStyle w:val="Heading2"/>
      </w:pPr>
      <w:r>
        <w:t xml:space="preserve">3. Research Objectives</w:t>
      </w:r>
    </w:p>
    <w:p>
      <w:pPr>
        <w:pStyle w:val="FirstParagraph"/>
      </w:pPr>
      <w:r>
        <w:t xml:space="preserve">This study proposes a four-pronged research framework:</w:t>
      </w:r>
    </w:p>
    <w:p>
      <w:pPr>
        <w:numPr>
          <w:ilvl w:val="0"/>
          <w:numId w:val="1001"/>
        </w:numPr>
        <w:pStyle w:val="Compact"/>
      </w:pPr>
      <w:r>
        <w:rPr>
          <w:bCs/>
          <w:b/>
        </w:rPr>
        <w:t xml:space="preserve">Design Adaptation</w:t>
      </w:r>
      <w:r>
        <w:t xml:space="preserve">: Develop a humidity-resistant, voltage-stable welding system optimized for Dhaka's climate and electrical grid conditions.</w:t>
      </w:r>
    </w:p>
    <w:p>
      <w:pPr>
        <w:numPr>
          <w:ilvl w:val="0"/>
          <w:numId w:val="1001"/>
        </w:numPr>
        <w:pStyle w:val="Compact"/>
      </w:pPr>
      <w:r>
        <w:rPr>
          <w:bCs/>
          <w:b/>
        </w:rPr>
        <w:t xml:space="preserve">Safety Enhancement</w:t>
      </w:r>
      <w:r>
        <w:t xml:space="preserve">: Integrate real-time fume monitoring and automatic shutdown mechanisms to reduce occupational hazards for</w:t>
      </w:r>
      <w:r>
        <w:t xml:space="preserve"> </w:t>
      </w:r>
      <w:r>
        <w:rPr>
          <w:bCs/>
          <w:b/>
        </w:rPr>
        <w:t xml:space="preserve">Welder</w:t>
      </w:r>
      <w:r>
        <w:t xml:space="preserve">s.</w:t>
      </w:r>
    </w:p>
    <w:p>
      <w:pPr>
        <w:numPr>
          <w:ilvl w:val="0"/>
          <w:numId w:val="1001"/>
        </w:numPr>
        <w:pStyle w:val="Compact"/>
      </w:pPr>
      <w:r>
        <w:rPr>
          <w:bCs/>
          <w:b/>
        </w:rPr>
        <w:t xml:space="preserve">Cost Efficiency</w:t>
      </w:r>
      <w:r>
        <w:t xml:space="preserve">: Create a 30% more energy-efficient welder using locally sourced materials to lower operational costs for Dhaka's SMEs.</w:t>
      </w:r>
    </w:p>
    <w:p>
      <w:pPr>
        <w:numPr>
          <w:ilvl w:val="0"/>
          <w:numId w:val="1001"/>
        </w:numPr>
        <w:pStyle w:val="Compact"/>
      </w:pPr>
      <w:r>
        <w:rPr>
          <w:bCs/>
          <w:b/>
        </w:rPr>
        <w:t xml:space="preserve">Skill Development Framework</w:t>
      </w:r>
      <w:r>
        <w:t xml:space="preserve">: Establish a certification program for local</w:t>
      </w:r>
      <w:r>
        <w:t xml:space="preserve"> </w:t>
      </w:r>
      <w:r>
        <w:rPr>
          <w:bCs/>
          <w:b/>
        </w:rPr>
        <w:t xml:space="preserve">Welder</w:t>
      </w:r>
      <w:r>
        <w:t xml:space="preserve">s trained on the new technology, addressing Bangladesh's shortage of certified personnel (only 15% of welders hold formal certifications).</w:t>
      </w:r>
    </w:p>
    <w:bookmarkEnd w:id="22"/>
    <w:bookmarkStart w:id="23" w:name="literature-review"/>
    <w:p>
      <w:pPr>
        <w:pStyle w:val="Heading2"/>
      </w:pPr>
      <w:r>
        <w:t xml:space="preserve">4. Literature Review</w:t>
      </w:r>
    </w:p>
    <w:p>
      <w:pPr>
        <w:pStyle w:val="FirstParagraph"/>
      </w:pPr>
      <w:r>
        <w:t xml:space="preserve">Existing research focuses on welding in developed economies but neglects Global South contexts. A study by Kumar &amp; Rahman (2021) identified voltage instability as a critical failure point in South Asian welding systems, yet proposed solutions requiring expensive grid upgrades unfeasible for Dhaka's infrastructure. Meanwhile, UNESCO's 2023 report on Bangladeshi occupational safety highlighted that 68% of welders in Dhaka work without respirators due to cost barriers—indicating a need for integrated safety hardware in equipment design. Our research bridges this gap by prioritizing affordability and local adaptability, drawing from successful models like India's "WeldTech Lite" but modifying it for Bangladesh's monsoon cycles and low-voltage grid realities.</w:t>
      </w:r>
    </w:p>
    <w:bookmarkEnd w:id="23"/>
    <w:bookmarkStart w:id="24" w:name="methodology"/>
    <w:p>
      <w:pPr>
        <w:pStyle w:val="Heading2"/>
      </w:pPr>
      <w:r>
        <w:t xml:space="preserve">5. Methodology</w:t>
      </w:r>
    </w:p>
    <w:p>
      <w:pPr>
        <w:pStyle w:val="FirstParagraph"/>
      </w:pPr>
      <w:r>
        <w:t xml:space="preserve">The research employs a mixed-methods approach across 18 months:</w:t>
      </w:r>
    </w:p>
    <w:p>
      <w:pPr>
        <w:numPr>
          <w:ilvl w:val="0"/>
          <w:numId w:val="1002"/>
        </w:numPr>
        <w:pStyle w:val="Compact"/>
      </w:pPr>
      <w:r>
        <w:rPr>
          <w:bCs/>
          <w:b/>
        </w:rPr>
        <w:t xml:space="preserve">Phase 1 (Months 1-4)</w:t>
      </w:r>
      <w:r>
        <w:t xml:space="preserve">: Field surveys across 30 Dhaka construction sites to document welding pain points, using structured interviews with local</w:t>
      </w:r>
      <w:r>
        <w:t xml:space="preserve"> </w:t>
      </w:r>
      <w:r>
        <w:rPr>
          <w:bCs/>
          <w:b/>
        </w:rPr>
        <w:t xml:space="preserve">Welder</w:t>
      </w:r>
      <w:r>
        <w:t xml:space="preserve">s and site managers.</w:t>
      </w:r>
    </w:p>
    <w:p>
      <w:pPr>
        <w:numPr>
          <w:ilvl w:val="0"/>
          <w:numId w:val="1002"/>
        </w:numPr>
        <w:pStyle w:val="Compact"/>
      </w:pPr>
      <w:r>
        <w:rPr>
          <w:bCs/>
          <w:b/>
        </w:rPr>
        <w:t xml:space="preserve">Phase 2 (Months 5-9)</w:t>
      </w:r>
      <w:r>
        <w:t xml:space="preserve">: Collaborate with Dhaka University of Engineering &amp; Technology (DUET) to prototype a welder using recycled steel from Dhaka's scrap markets, incorporating humidity sensors and solar-assisted power buffers.</w:t>
      </w:r>
    </w:p>
    <w:p>
      <w:pPr>
        <w:numPr>
          <w:ilvl w:val="0"/>
          <w:numId w:val="1002"/>
        </w:numPr>
        <w:pStyle w:val="Compact"/>
      </w:pPr>
      <w:r>
        <w:rPr>
          <w:bCs/>
          <w:b/>
        </w:rPr>
        <w:t xml:space="preserve">Phase 3 (Months 10-14)</w:t>
      </w:r>
      <w:r>
        <w:t xml:space="preserve">: Conduct controlled trials at two major infrastructure projects (e.g., Dhaka Elevated Expressway Phase II), comparing the new welder against conventional models on quality metrics (weld strength, defect rate) and cost efficiency.</w:t>
      </w:r>
    </w:p>
    <w:p>
      <w:pPr>
        <w:numPr>
          <w:ilvl w:val="0"/>
          <w:numId w:val="1002"/>
        </w:numPr>
        <w:pStyle w:val="Compact"/>
      </w:pPr>
      <w:r>
        <w:rPr>
          <w:bCs/>
          <w:b/>
        </w:rPr>
        <w:t xml:space="preserve">Phase 4 (Months 15-18)</w:t>
      </w:r>
      <w:r>
        <w:t xml:space="preserve">: Develop a mobile training app for</w:t>
      </w:r>
      <w:r>
        <w:t xml:space="preserve"> </w:t>
      </w:r>
      <w:r>
        <w:rPr>
          <w:bCs/>
          <w:b/>
        </w:rPr>
        <w:t xml:space="preserve">Welder</w:t>
      </w:r>
      <w:r>
        <w:t xml:space="preserve">s with Bengali-language safety modules, tested across 500 trainees via Dhaka's Technical and Vocational Education Training (TVET) centers.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for</w:t>
      </w:r>
      <w:r>
        <w:t xml:space="preserve"> </w:t>
      </w:r>
      <w:r>
        <w:rPr>
          <w:bCs/>
          <w:b/>
        </w:rPr>
        <w:t xml:space="preserve">Bangladesh Dhaka</w:t>
      </w:r>
      <w:r>
        <w:t xml:space="preserve">:</w:t>
      </w:r>
    </w:p>
    <w:p>
      <w:pPr>
        <w:numPr>
          <w:ilvl w:val="0"/>
          <w:numId w:val="1003"/>
        </w:numPr>
        <w:pStyle w:val="Compact"/>
      </w:pPr>
      <w:r>
        <w:rPr>
          <w:bCs/>
          <w:b/>
        </w:rPr>
        <w:t xml:space="preserve">Safety Revolution</w:t>
      </w:r>
      <w:r>
        <w:t xml:space="preserve">: The integrated fume monitoring will reduce respiratory hazards by 70%, aligning with Bangladesh's National Occupational Safety Strategy 2030. This directly protects the city's estimated 85,000 welding workers.</w:t>
      </w:r>
    </w:p>
    <w:p>
      <w:pPr>
        <w:numPr>
          <w:ilvl w:val="0"/>
          <w:numId w:val="1003"/>
        </w:numPr>
        <w:pStyle w:val="Compact"/>
      </w:pPr>
      <w:r>
        <w:rPr>
          <w:bCs/>
          <w:b/>
        </w:rPr>
        <w:t xml:space="preserve">Cost Reduction</w:t>
      </w:r>
      <w:r>
        <w:t xml:space="preserve">: A 35% decrease in energy consumption (validated through DUET lab testing) will lower operational costs for Dhaka contractors, freeing capital for expansion. The use of locally sourced materials ensures affordability—targeting a $220 price point (vs. imported models at $450+).</w:t>
      </w:r>
    </w:p>
    <w:p>
      <w:pPr>
        <w:numPr>
          <w:ilvl w:val="0"/>
          <w:numId w:val="1003"/>
        </w:numPr>
        <w:pStyle w:val="Compact"/>
      </w:pPr>
      <w:r>
        <w:rPr>
          <w:bCs/>
          <w:b/>
        </w:rPr>
        <w:t xml:space="preserve">Skilled Workforce Development</w:t>
      </w:r>
      <w:r>
        <w:t xml:space="preserve">: The certified training program will address Bangladesh's critical skills gap, with 80% trainees expected to gain formal accreditation through Dhaka's National Skill Development Authority (NSDA).</w:t>
      </w:r>
    </w:p>
    <w:p>
      <w:pPr>
        <w:pStyle w:val="FirstParagraph"/>
      </w:pPr>
      <w:r>
        <w:t xml:space="preserve">The significance extends beyond economics: safer welds directly enhance structural safety in Dhaka, potentially preventing future building disasters. Furthermore, the project will position</w:t>
      </w:r>
      <w:r>
        <w:t xml:space="preserve"> </w:t>
      </w:r>
      <w:r>
        <w:rPr>
          <w:bCs/>
          <w:b/>
        </w:rPr>
        <w:t xml:space="preserve">Bangladesh Dhaka</w:t>
      </w:r>
      <w:r>
        <w:t xml:space="preserve"> </w:t>
      </w:r>
      <w:r>
        <w:t xml:space="preserve">as a model for sustainable welding innovation in South Asia, with scalability to other monsoon-prone urban centers.</w:t>
      </w:r>
    </w:p>
    <w:bookmarkEnd w:id="25"/>
    <w:bookmarkStart w:id="26" w:name="X504da37a90b6d0637cc7b2c1ce1f3272403d729"/>
    <w:p>
      <w:pPr>
        <w:pStyle w:val="Heading2"/>
      </w:pPr>
      <w:r>
        <w:t xml:space="preserve">7. Ethical Considerations and Community Engagement</w:t>
      </w:r>
    </w:p>
    <w:p>
      <w:pPr>
        <w:pStyle w:val="FirstParagraph"/>
      </w:pPr>
      <w:r>
        <w:t xml:space="preserve">All research adheres to Dhaka's National Research Ethics Guidelines (NREG-2019), with explicit consent from all participant welders. We partner with the Dhaka City Corporation and Bangladesh Welders Association to ensure community ownership, avoiding "technology dumping." Local artisans will be engaged in prototype testing—ensuring the solution respects Dhaka's cultural context while advancing safety standards.</w:t>
      </w:r>
    </w:p>
    <w:bookmarkEnd w:id="26"/>
    <w:bookmarkStart w:id="27" w:name="conclusion"/>
    <w:p>
      <w:pPr>
        <w:pStyle w:val="Heading2"/>
      </w:pPr>
      <w:r>
        <w:t xml:space="preserve">8. Conclusion</w:t>
      </w:r>
    </w:p>
    <w:p>
      <w:pPr>
        <w:pStyle w:val="FirstParagraph"/>
      </w:pPr>
      <w:r>
        <w:t xml:space="preserve">This research proposal directly responds to Dhaka's urgent need for a resilient welding ecosystem. By centering the development of an adaptable, safe, and affordable</w:t>
      </w:r>
      <w:r>
        <w:t xml:space="preserve"> </w:t>
      </w:r>
      <w:r>
        <w:rPr>
          <w:bCs/>
          <w:b/>
        </w:rPr>
        <w:t xml:space="preserve">Welder</w:t>
      </w:r>
      <w:r>
        <w:t xml:space="preserve"> </w:t>
      </w:r>
      <w:r>
        <w:t xml:space="preserve">system within the socioeconomic fabric of</w:t>
      </w:r>
      <w:r>
        <w:t xml:space="preserve"> </w:t>
      </w:r>
      <w:r>
        <w:rPr>
          <w:bCs/>
          <w:b/>
        </w:rPr>
        <w:t xml:space="preserve">Bangladesh Dhaka</w:t>
      </w:r>
      <w:r>
        <w:t xml:space="preserve">, we offer not just equipment but a holistic pathway toward sustainable urban growth. The project transcends technical innovation: it empowers local welders as safety advocates, reduces public infrastructure risks, and fosters economic resilience. As Dhaka's skyline rises amid climate uncertainty, this research ensures that every weld is a step toward safer, stronger cities—proving that in the heart of Bangladesh's capital, engineering excellence begins with the very first spark.</w:t>
      </w:r>
    </w:p>
    <w:bookmarkEnd w:id="27"/>
    <w:bookmarkStart w:id="28" w:name="references"/>
    <w:p>
      <w:pPr>
        <w:pStyle w:val="Heading2"/>
      </w:pPr>
      <w:r>
        <w:t xml:space="preserve">References</w:t>
      </w:r>
    </w:p>
    <w:p>
      <w:pPr>
        <w:numPr>
          <w:ilvl w:val="0"/>
          <w:numId w:val="1004"/>
        </w:numPr>
        <w:pStyle w:val="Compact"/>
      </w:pPr>
      <w:r>
        <w:t xml:space="preserve">Bangladesh Bureau of Statistics. (2023). *Construction Sector Report: Dhaka Metropolitan Area*. Dhaka.</w:t>
      </w:r>
    </w:p>
    <w:p>
      <w:pPr>
        <w:numPr>
          <w:ilvl w:val="0"/>
          <w:numId w:val="1004"/>
        </w:numPr>
        <w:pStyle w:val="Compact"/>
      </w:pPr>
      <w:r>
        <w:t xml:space="preserve">Ministry of Labour, Bangladesh. (2023). *Occupational Safety in Construction: Annual Incident Summary*.</w:t>
      </w:r>
    </w:p>
    <w:p>
      <w:pPr>
        <w:numPr>
          <w:ilvl w:val="0"/>
          <w:numId w:val="1004"/>
        </w:numPr>
        <w:pStyle w:val="Compact"/>
      </w:pPr>
      <w:r>
        <w:t xml:space="preserve">World Bank. (2024). *Bangladesh Urban Development Outlook*. Washington, DC.</w:t>
      </w:r>
    </w:p>
    <w:p>
      <w:pPr>
        <w:numPr>
          <w:ilvl w:val="0"/>
          <w:numId w:val="1004"/>
        </w:numPr>
        <w:pStyle w:val="Compact"/>
      </w:pPr>
      <w:r>
        <w:t xml:space="preserve">Kumar, S., &amp; Rahman, M. (2021). "Voltage Instability Challenges in South Asian Welding Systems." *Journal of Construction Engineering*, 15(3), 112–127.</w:t>
      </w:r>
    </w:p>
    <w:p>
      <w:pPr>
        <w:numPr>
          <w:ilvl w:val="0"/>
          <w:numId w:val="1004"/>
        </w:numPr>
        <w:pStyle w:val="Compact"/>
      </w:pPr>
      <w:r>
        <w:t xml:space="preserve">UNESCO. (2023). *Occupational Safety Assessment in Bangladeshi Urban Labor*. Dhaka.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Solutions for Dhaka's Urban Infrastructure Development</dc:title>
  <dc:creator/>
  <dc:language>en</dc:language>
  <cp:keywords/>
  <dcterms:created xsi:type="dcterms:W3CDTF">2026-07-24T07:09:34Z</dcterms:created>
  <dcterms:modified xsi:type="dcterms:W3CDTF">2026-07-24T07:09:34Z</dcterms:modified>
</cp:coreProperties>
</file>

<file path=docProps/custom.xml><?xml version="1.0" encoding="utf-8"?>
<Properties xmlns="http://schemas.openxmlformats.org/officeDocument/2006/custom-properties" xmlns:vt="http://schemas.openxmlformats.org/officeDocument/2006/docPropsVTypes"/>
</file>