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Professional</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30" w:name="X803602d8df92baa0b9aab28bb7d01562a6aa5ab"/>
    <w:p>
      <w:pPr>
        <w:pStyle w:val="Heading1"/>
      </w:pPr>
      <w:r>
        <w:t xml:space="preserve">Research Proposal: Advancing Welder Professional Development and Industry Integration in Canada Montreal</w:t>
      </w:r>
    </w:p>
    <w:bookmarkStart w:id="20" w:name="introduction"/>
    <w:p>
      <w:pPr>
        <w:pStyle w:val="Heading2"/>
      </w:pPr>
      <w:r>
        <w:t xml:space="preserve">1. Introduction</w:t>
      </w:r>
    </w:p>
    <w:p>
      <w:pPr>
        <w:pStyle w:val="FirstParagraph"/>
      </w:pPr>
      <w:r>
        <w:t xml:space="preserve">The welding industry represents a critical pillar of Canada's manufacturing and infrastructure sectors, with Montreal serving as a strategic industrial hub for aerospace, shipbuilding, automotive assembly, and renewable energy projects. As Canada accelerates its green transition through initiatives like the Net-Zero Emissions by 2050 plan, skilled welders are indispensable for constructing pipelines, wind turbines, and sustainable transit systems. However, Montreal faces a persistent labor shortage in welding professions—recent data from Employment and Social Development Canada (ESDC) indicates a 25% deficit in certified welders across Quebec's construction sector alone. This research proposal addresses the urgent need to investigate systemic challenges facing</w:t>
      </w:r>
      <w:r>
        <w:t xml:space="preserve"> </w:t>
      </w:r>
      <w:r>
        <w:rPr>
          <w:bCs/>
          <w:b/>
        </w:rPr>
        <w:t xml:space="preserve">Welder</w:t>
      </w:r>
      <w:r>
        <w:t xml:space="preserve"> </w:t>
      </w:r>
      <w:r>
        <w:t xml:space="preserve">professionals in</w:t>
      </w:r>
      <w:r>
        <w:t xml:space="preserve"> </w:t>
      </w:r>
      <w:r>
        <w:rPr>
          <w:bCs/>
          <w:b/>
        </w:rPr>
        <w:t xml:space="preserve">Canada Montreal</w:t>
      </w:r>
      <w:r>
        <w:t xml:space="preserve">, proposing evidence-based strategies to enhance workforce development, retention, and technological adaptation within this vital occupational group.</w:t>
      </w:r>
    </w:p>
    <w:bookmarkEnd w:id="20"/>
    <w:bookmarkStart w:id="21" w:name="problem-statement-and-research-context"/>
    <w:p>
      <w:pPr>
        <w:pStyle w:val="Heading2"/>
      </w:pPr>
      <w:r>
        <w:t xml:space="preserve">2. Problem Statement and Research Context</w:t>
      </w:r>
    </w:p>
    <w:p>
      <w:pPr>
        <w:pStyle w:val="FirstParagraph"/>
      </w:pPr>
      <w:r>
        <w:t xml:space="preserve">Montreal's welding sector operates at the intersection of three critical pressures: (1) aging workforce demographics with 40% of current welders over 50 years old, (2) rapid technological shifts toward robotic welding and laser fusion requiring advanced digital skills, and (3) linguistic barriers in a bilingual city where technical training often lacks French-language materials. The Quebec Ministry of Education reports that only 38% of welding apprenticeships in Montreal are delivered bilingually, creating accessibility gaps for Francophone trainees. Simultaneously, employers like Bombardier Transportation and Irving Shipbuilding report 6-month hiring backlogs due to insufficient qualified candidates. Without targeted intervention, these gaps threaten Montreal's position as a North American leader in advanced manufacturing and could jeopardize federal infrastructure investments totaling $150 billion under the Canada Infrastructure Plan.</w:t>
      </w:r>
    </w:p>
    <w:bookmarkEnd w:id="21"/>
    <w:bookmarkStart w:id="22" w:name="research-objectives"/>
    <w:p>
      <w:pPr>
        <w:pStyle w:val="Heading2"/>
      </w:pPr>
      <w:r>
        <w:t xml:space="preserve">3. Research Objectives</w:t>
      </w:r>
    </w:p>
    <w:p>
      <w:pPr>
        <w:numPr>
          <w:ilvl w:val="0"/>
          <w:numId w:val="1001"/>
        </w:numPr>
        <w:pStyle w:val="Compact"/>
      </w:pPr>
      <w:r>
        <w:t xml:space="preserve">To analyze the demographic, skill-mismatch, and linguistic barriers affecting welder recruitment and retention in Montreal's industrial corridors (including Dorval, Saint-Laurent, and Laval).</w:t>
      </w:r>
    </w:p>
    <w:p>
      <w:pPr>
        <w:numPr>
          <w:ilvl w:val="0"/>
          <w:numId w:val="1001"/>
        </w:numPr>
        <w:pStyle w:val="Compact"/>
      </w:pPr>
      <w:r>
        <w:t xml:space="preserve">To evaluate the efficacy of current certification pathways (e.g., CWA-Canada standards) versus emerging digital training models in preparing welders for green economy demands.</w:t>
      </w:r>
    </w:p>
    <w:p>
      <w:pPr>
        <w:numPr>
          <w:ilvl w:val="0"/>
          <w:numId w:val="1001"/>
        </w:numPr>
        <w:pStyle w:val="Compact"/>
      </w:pPr>
      <w:r>
        <w:t xml:space="preserve">To develop a culturally responsive framework for welding education that integrates French-language technical curricula and addresses Quebec's unique labor market requirements.</w:t>
      </w:r>
    </w:p>
    <w:p>
      <w:pPr>
        <w:numPr>
          <w:ilvl w:val="0"/>
          <w:numId w:val="1001"/>
        </w:numPr>
        <w:pStyle w:val="Compact"/>
      </w:pPr>
      <w:r>
        <w:t xml:space="preserve">To propose policy recommendations for aligning provincial (Quebec) and federal (Canada) workforce development programs with Montreal's industrial priorities.</w:t>
      </w:r>
    </w:p>
    <w:bookmarkEnd w:id="22"/>
    <w:bookmarkStart w:id="23" w:name="literature-review"/>
    <w:p>
      <w:pPr>
        <w:pStyle w:val="Heading2"/>
      </w:pPr>
      <w:r>
        <w:t xml:space="preserve">4. Literature Review</w:t>
      </w:r>
    </w:p>
    <w:p>
      <w:pPr>
        <w:pStyle w:val="FirstParagraph"/>
      </w:pPr>
      <w:r>
        <w:t xml:space="preserve">Existing research on welding labor markets focuses primarily on U.S. or Western Canadian contexts, neglecting Quebec's linguistic and regulatory nuances. A 2021 study by the Canadian Welding Bureau identified a 30% skills gap in high-precision welding for offshore wind projects but offered no Montreal-specific solutions. Meanwhile, Quebec’s "Programme d'Accès à l’Emploi" (PAE) reports low completion rates among Francophone welder trainees due to English-only certification materials. Crucially, no research has examined how Montreal's bilingual environment impacts on-the-job performance metrics or employer satisfaction with welder competence. This gap necessitates context-specific investigation for effective</w:t>
      </w:r>
      <w:r>
        <w:t xml:space="preserve"> </w:t>
      </w:r>
      <w:r>
        <w:rPr>
          <w:bCs/>
          <w:b/>
        </w:rPr>
        <w:t xml:space="preserve">Research Proposal</w:t>
      </w:r>
      <w:r>
        <w:t xml:space="preserve"> </w:t>
      </w:r>
      <w:r>
        <w:t xml:space="preserve">development in the Canadian setting.</w:t>
      </w:r>
    </w:p>
    <w:bookmarkEnd w:id="23"/>
    <w:bookmarkStart w:id="24" w:name="methodology"/>
    <w:p>
      <w:pPr>
        <w:pStyle w:val="Heading2"/>
      </w:pPr>
      <w:r>
        <w:t xml:space="preserve">5. Methodology</w:t>
      </w:r>
    </w:p>
    <w:p>
      <w:pPr>
        <w:pStyle w:val="FirstParagraph"/>
      </w:pPr>
      <w:r>
        <w:t xml:space="preserve">This mixed-methods study will employ a 12-month phased approach:</w:t>
      </w:r>
    </w:p>
    <w:p>
      <w:pPr>
        <w:numPr>
          <w:ilvl w:val="0"/>
          <w:numId w:val="1002"/>
        </w:numPr>
        <w:pStyle w:val="Compact"/>
      </w:pPr>
      <w:r>
        <w:rPr>
          <w:bCs/>
          <w:b/>
        </w:rPr>
        <w:t xml:space="preserve">Phase 1 (Months 1-3):</w:t>
      </w:r>
      <w:r>
        <w:t xml:space="preserve"> </w:t>
      </w:r>
      <w:r>
        <w:t xml:space="preserve">Quantitative analysis of ESDC, Quebec’s Ministry of Labour, and Montreal Chamber of Commerce data to map skill shortages across key industries (aerospace: 45% demand; renewable energy: 30% growth). Survey 200+ Montreal-based welders using Stratified Random Sampling.</w:t>
      </w:r>
    </w:p>
    <w:p>
      <w:pPr>
        <w:numPr>
          <w:ilvl w:val="0"/>
          <w:numId w:val="1002"/>
        </w:numPr>
        <w:pStyle w:val="Compact"/>
      </w:pPr>
      <w:r>
        <w:rPr>
          <w:bCs/>
          <w:b/>
        </w:rPr>
        <w:t xml:space="preserve">Phase 2 (Months 4-7):</w:t>
      </w:r>
      <w:r>
        <w:t xml:space="preserve"> </w:t>
      </w:r>
      <w:r>
        <w:t xml:space="preserve">Qualitative case studies with 15 employers (e.g., Alstom, Thales Canada) and training institutions (e.g., CEGEP du Vieux-Montréal, Dawson College) through semi-structured interviews. Focus on identifying specific barriers to hiring and upskilling</w:t>
      </w:r>
      <w:r>
        <w:t xml:space="preserve"> </w:t>
      </w:r>
      <w:r>
        <w:rPr>
          <w:bCs/>
          <w:b/>
        </w:rPr>
        <w:t xml:space="preserve">Welder</w:t>
      </w:r>
      <w:r>
        <w:t xml:space="preserve"> </w:t>
      </w:r>
      <w:r>
        <w:t xml:space="preserve">candidates.</w:t>
      </w:r>
    </w:p>
    <w:p>
      <w:pPr>
        <w:numPr>
          <w:ilvl w:val="0"/>
          <w:numId w:val="1002"/>
        </w:numPr>
        <w:pStyle w:val="Compact"/>
      </w:pPr>
      <w:r>
        <w:rPr>
          <w:bCs/>
          <w:b/>
        </w:rPr>
        <w:t xml:space="preserve">Phase 3 (Months 8-10):</w:t>
      </w:r>
      <w:r>
        <w:t xml:space="preserve"> </w:t>
      </w:r>
      <w:r>
        <w:t xml:space="preserve">Co-design pilot training modules with stakeholders, testing French-language augmented reality welding simulators developed in partnership with Montreal’s École de technologie supérieure.</w:t>
      </w:r>
    </w:p>
    <w:p>
      <w:pPr>
        <w:numPr>
          <w:ilvl w:val="0"/>
          <w:numId w:val="1002"/>
        </w:numPr>
        <w:pStyle w:val="Compact"/>
      </w:pPr>
      <w:r>
        <w:rPr>
          <w:bCs/>
          <w:b/>
        </w:rPr>
        <w:t xml:space="preserve">Phase 4 (Months 11-12):</w:t>
      </w:r>
      <w:r>
        <w:t xml:space="preserve"> </w:t>
      </w:r>
      <w:r>
        <w:t xml:space="preserve">Policy workshop with Quebec Labour Ministry representatives to translate findings into actionable recommendations for</w:t>
      </w:r>
      <w:r>
        <w:t xml:space="preserve"> </w:t>
      </w:r>
      <w:r>
        <w:rPr>
          <w:bCs/>
          <w:b/>
        </w:rPr>
        <w:t xml:space="preserve">Canada Montreal</w:t>
      </w:r>
      <w:r>
        <w:t xml:space="preserve">'s workforce strategy.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(1) A publicly accessible Montreal Welder Competency Atlas identifying high-demand skill clusters; (2) A validated bilingual training toolkit for Quebec welding schools, reducing certification barriers for Francophone candidates; and (3) An evidence-based policy brief advocating for federal-provincial funding to scale successful models. The significance extends beyond workforce optimization—by addressing the</w:t>
      </w:r>
      <w:r>
        <w:t xml:space="preserve"> </w:t>
      </w:r>
      <w:r>
        <w:rPr>
          <w:bCs/>
          <w:b/>
        </w:rPr>
        <w:t xml:space="preserve">Welder</w:t>
      </w:r>
      <w:r>
        <w:t xml:space="preserve"> </w:t>
      </w:r>
      <w:r>
        <w:t xml:space="preserve">shortage in</w:t>
      </w:r>
      <w:r>
        <w:t xml:space="preserve"> </w:t>
      </w:r>
      <w:r>
        <w:rPr>
          <w:bCs/>
          <w:b/>
        </w:rPr>
        <w:t xml:space="preserve">Canada Montreal</w:t>
      </w:r>
      <w:r>
        <w:t xml:space="preserve">, this project directly supports national goals: 1) Accelerating infrastructure projects under Canada’s $50B Infrastructure Bank, 2) Advancing Quebec’s "Economic Development Strategy" through skilled trade inclusion, and 3) Strengthening Montreal's global reputation as a hub for advanced manufacturing. Crucially, it recognizes that welders are not merely technicians but vital contributors to Canada's energy transition—ensuring their professional growth aligns with both local economic needs and federal decarbonization targets.</w:t>
      </w:r>
    </w:p>
    <w:bookmarkEnd w:id="25"/>
    <w:bookmarkStart w:id="26" w:name="ethical-considerations"/>
    <w:p>
      <w:pPr>
        <w:pStyle w:val="Heading2"/>
      </w:pPr>
      <w:r>
        <w:t xml:space="preserve">7. Ethical Considerations</w:t>
      </w:r>
    </w:p>
    <w:p>
      <w:pPr>
        <w:pStyle w:val="FirstParagraph"/>
      </w:pPr>
      <w:r>
        <w:t xml:space="preserve">The study prioritizes ethical engagement with Montreal's diverse welding community. All participant data will be anonymized per Quebec’s Act Respecting the Protection of Personal Information (ARPPI). French-English translation services will be provided for all materials, and Indigenous knowledge on traditional metalwork techniques (e.g., Mi'kmaq blacksmithing) will be respectfully incorporated where relevant to acknowledge Montreal's cultural landscape.</w:t>
      </w:r>
    </w:p>
    <w:bookmarkEnd w:id="26"/>
    <w:bookmarkStart w:id="27" w:name="timeline-and-budget-overview"/>
    <w:p>
      <w:pPr>
        <w:pStyle w:val="Heading2"/>
      </w:pPr>
      <w:r>
        <w:t xml:space="preserve">8. Timeline and Budget Overview</w:t>
      </w:r>
    </w:p>
    <w:p>
      <w:pPr>
        <w:pStyle w:val="FirstParagraph"/>
      </w:pPr>
      <w:r>
        <w:t xml:space="preserve">A 15-month timeline is proposed with key milestones: Literature Review Completion (Month 3), Data Collection (Months 4-8), Tool Development (Months 9-10), and Policy Brief Finalization (Month 15). The estimated budget of $248,000 leverages $75,000 from Canada's Strategic Innovation Fund and $125,000 in in-kind contributions from Montreal employers. This represents a cost-effective investment—each dollar spent on welder training generates approximately $3.87 in economic activity through increased productivity (per 2023 Statistics Canada modelling).</w:t>
      </w:r>
    </w:p>
    <w:bookmarkEnd w:id="27"/>
    <w:bookmarkStart w:id="28" w:name="conclusion"/>
    <w:p>
      <w:pPr>
        <w:pStyle w:val="Heading2"/>
      </w:pPr>
      <w:r>
        <w:t xml:space="preserve">9. Conclusion</w:t>
      </w:r>
    </w:p>
    <w:p>
      <w:pPr>
        <w:pStyle w:val="FirstParagraph"/>
      </w:pPr>
      <w:r>
        <w:t xml:space="preserve">As Montreal emerges as a focal point for Canada's industrial renaissance, the</w:t>
      </w:r>
      <w:r>
        <w:t xml:space="preserve"> </w:t>
      </w:r>
      <w:r>
        <w:rPr>
          <w:bCs/>
          <w:b/>
        </w:rPr>
        <w:t xml:space="preserve">Welder</w:t>
      </w:r>
      <w:r>
        <w:t xml:space="preserve"> </w:t>
      </w:r>
      <w:r>
        <w:t xml:space="preserve">profession demands more than technical skills—it requires systemic support within Quebec’s unique socio-linguistic environment. This research proposal establishes a roadmap to transform welding from an underserved trade into a cornerstone of</w:t>
      </w:r>
      <w:r>
        <w:t xml:space="preserve"> </w:t>
      </w:r>
      <w:r>
        <w:rPr>
          <w:bCs/>
          <w:b/>
        </w:rPr>
        <w:t xml:space="preserve">Canada Montreal</w:t>
      </w:r>
      <w:r>
        <w:t xml:space="preserve">'s sustainable economic future. By centering the voices of welders and aligning training with industry's evolving needs, we can build not just stronger structures—but a more resilient, inclusive workforce for Canada's next chapter. The success of this initiative will position Montreal as a global model for skilled trade development in bilingual economies, proving that investment in human capital is the ultimate catalyst for industrial progress.</w:t>
      </w:r>
    </w:p>
    <w:bookmarkEnd w:id="28"/>
    <w:bookmarkStart w:id="29" w:name="references-illustrative"/>
    <w:p>
      <w:pPr>
        <w:pStyle w:val="Heading2"/>
      </w:pPr>
      <w:r>
        <w:t xml:space="preserve">10. References (Illustrative)</w:t>
      </w:r>
    </w:p>
    <w:p>
      <w:pPr>
        <w:numPr>
          <w:ilvl w:val="0"/>
          <w:numId w:val="1003"/>
        </w:numPr>
        <w:pStyle w:val="Compact"/>
      </w:pPr>
      <w:r>
        <w:t xml:space="preserve">Government of Canada. (2023). *Workforce Outlook: Welding Occupations*. Employment and Social Development Canada.</w:t>
      </w:r>
    </w:p>
    <w:p>
      <w:pPr>
        <w:numPr>
          <w:ilvl w:val="0"/>
          <w:numId w:val="1003"/>
        </w:numPr>
        <w:pStyle w:val="Compact"/>
      </w:pPr>
      <w:r>
        <w:t xml:space="preserve">Quebec Ministry of Labour. (2024). *Annual Report on Trade Skills Shortages*. Quebec Government Publications.</w:t>
      </w:r>
    </w:p>
    <w:p>
      <w:pPr>
        <w:numPr>
          <w:ilvl w:val="0"/>
          <w:numId w:val="1003"/>
        </w:numPr>
        <w:pStyle w:val="Compact"/>
      </w:pPr>
      <w:r>
        <w:t xml:space="preserve">Canadian Welding Bureau. (2021). *Green Economy Skills Assessment: Renewable Energy Sector*. CWB Group.</w:t>
      </w:r>
    </w:p>
    <w:p>
      <w:pPr>
        <w:numPr>
          <w:ilvl w:val="0"/>
          <w:numId w:val="1003"/>
        </w:numPr>
        <w:pStyle w:val="Compact"/>
      </w:pPr>
      <w:r>
        <w:t xml:space="preserve">Chabot, M. et al. (2023). "Bilingual Training Gaps in Quebec's Skilled Trades." *Journal of Canadian Vocational Education*, 45(2), 112-130.</w:t>
      </w:r>
    </w:p>
    <w:p>
      <w:pPr>
        <w:pStyle w:val="FirstParagraph"/>
      </w:pPr>
      <w:r>
        <w:rPr>
          <w:bCs/>
          <w:b/>
        </w:rPr>
        <w:t xml:space="preserve">Total 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Professional Development in Canada Montreal</dc:title>
  <dc:creator/>
  <dc:language>en</dc:language>
  <cp:keywords/>
  <dcterms:created xsi:type="dcterms:W3CDTF">2025-12-09T17:51:57Z</dcterms:created>
  <dcterms:modified xsi:type="dcterms:W3CDTF">2025-12-09T17:51:57Z</dcterms:modified>
</cp:coreProperties>
</file>

<file path=docProps/custom.xml><?xml version="1.0" encoding="utf-8"?>
<Properties xmlns="http://schemas.openxmlformats.org/officeDocument/2006/custom-properties" xmlns:vt="http://schemas.openxmlformats.org/officeDocument/2006/docPropsVTypes"/>
</file>