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Technologies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8" w:name="Xf62ca1b855fabc40c218fb039e7f6a90eb531ff"/>
    <w:p>
      <w:pPr>
        <w:pStyle w:val="Heading1"/>
      </w:pPr>
      <w:r>
        <w:t xml:space="preserve">Research Proposal: Advancing Welding Technologies for Sustainable Infrastructure Development in Canada Vancouver</w:t>
      </w:r>
    </w:p>
    <w:bookmarkStart w:id="20" w:name="introduction-and-background"/>
    <w:p>
      <w:pPr>
        <w:pStyle w:val="Heading2"/>
      </w:pPr>
      <w:r>
        <w:t xml:space="preserve">1. Introduction and Background</w:t>
      </w:r>
    </w:p>
    <w:p>
      <w:pPr>
        <w:pStyle w:val="FirstParagraph"/>
      </w:pPr>
      <w:r>
        <w:t xml:space="preserve">The construction and manufacturing sectors in Canada Vancouver face unprecedented challenges due to rapid urbanization, stringent environmental regulations, and a growing skills gap in critical trades. Among these trades, the</w:t>
      </w:r>
      <w:r>
        <w:t xml:space="preserve"> </w:t>
      </w:r>
      <w:r>
        <w:rPr>
          <w:bCs/>
          <w:b/>
        </w:rPr>
        <w:t xml:space="preserve">Welder</w:t>
      </w:r>
      <w:r>
        <w:t xml:space="preserve"> </w:t>
      </w:r>
      <w:r>
        <w:t xml:space="preserve">remains indispensable for infrastructure projects—from metro expansions and waterfront developments to renewable energy installations. However, traditional welding methodologies struggle with Vancouver's unique context: its seismic activity demands precision welds; coastal humidity accelerates material degradation; and the province’s net-zero 2050 target requires low-carbon welding solutions. This</w:t>
      </w:r>
      <w:r>
        <w:t xml:space="preserve"> </w:t>
      </w:r>
      <w:r>
        <w:rPr>
          <w:bCs/>
          <w:b/>
        </w:rPr>
        <w:t xml:space="preserve">Research Proposal</w:t>
      </w:r>
      <w:r>
        <w:t xml:space="preserve"> </w:t>
      </w:r>
      <w:r>
        <w:t xml:space="preserve">addresses these challenges through a targeted investigation into next-generation welding technologies tailored for Canada Vancouver’s environmental and economic landscape.</w:t>
      </w:r>
    </w:p>
    <w:bookmarkEnd w:id="20"/>
    <w:bookmarkStart w:id="21" w:name="problem-statement"/>
    <w:p>
      <w:pPr>
        <w:pStyle w:val="Heading2"/>
      </w:pPr>
      <w:r>
        <w:t xml:space="preserve">2. Problem Statement</w:t>
      </w:r>
    </w:p>
    <w:p>
      <w:pPr>
        <w:pStyle w:val="FirstParagraph"/>
      </w:pPr>
      <w:r>
        <w:t xml:space="preserve">Vancouver’s infrastructure growth, driven by population surges (projected 3.5M residents by 2040), intensifies demand for skilled welders. Yet, current welding practices in the region suffer from three critical gaps:</w:t>
      </w:r>
    </w:p>
    <w:p>
      <w:pPr>
        <w:numPr>
          <w:ilvl w:val="0"/>
          <w:numId w:val="1001"/>
        </w:numPr>
        <w:pStyle w:val="Compact"/>
      </w:pPr>
      <w:r>
        <w:rPr>
          <w:bCs/>
          <w:b/>
        </w:rPr>
        <w:t xml:space="preserve">Environmental Impact</w:t>
      </w:r>
      <w:r>
        <w:t xml:space="preserve">: Arc welding consumes 3-5× more energy than emerging alternatives (e.g., laser hybrid systems), contradicting B.C.’s Climate Action Plan.</w:t>
      </w:r>
    </w:p>
    <w:p>
      <w:pPr>
        <w:numPr>
          <w:ilvl w:val="0"/>
          <w:numId w:val="1001"/>
        </w:numPr>
        <w:pStyle w:val="Compact"/>
      </w:pPr>
      <w:r>
        <w:rPr>
          <w:bCs/>
          <w:b/>
        </w:rPr>
        <w:t xml:space="preserve">Workforce Shortages</w:t>
      </w:r>
      <w:r>
        <w:t xml:space="preserve">: 68% of Vancouver employers report welder vacancies (2023 WorkSafeBC Survey), with only 15% of training programs addressing modern tech demands.</w:t>
      </w:r>
    </w:p>
    <w:p>
      <w:pPr>
        <w:numPr>
          <w:ilvl w:val="0"/>
          <w:numId w:val="1001"/>
        </w:numPr>
        <w:pStyle w:val="Compact"/>
      </w:pPr>
      <w:r>
        <w:rPr>
          <w:bCs/>
          <w:b/>
        </w:rPr>
        <w:t xml:space="preserve">Material Challenges</w:t>
      </w:r>
      <w:r>
        <w:t xml:space="preserve">: Salt-laden air and seismic stress necessitate welds exceeding industry standards, yet most local welders lack access to corrosion-resistant techniques.</w:t>
      </w:r>
    </w:p>
    <w:p>
      <w:pPr>
        <w:pStyle w:val="FirstParagraph"/>
      </w:pPr>
      <w:r>
        <w:t xml:space="preserve">Without intervention, these gaps risk delayed projects (e.g., Vancouver’s Broadway Subway), inflated costs (estimated +$240M annually for rework), and missed sustainability targets. This project directly tackles this crisis through a Vancouver-specific</w:t>
      </w:r>
      <w:r>
        <w:t xml:space="preserve"> </w:t>
      </w:r>
      <w:r>
        <w:rPr>
          <w:bCs/>
          <w:b/>
        </w:rPr>
        <w:t xml:space="preserve">Welder</w:t>
      </w:r>
      <w:r>
        <w:t xml:space="preserve">-centric innovation framework.</w:t>
      </w:r>
    </w:p>
    <w:bookmarkEnd w:id="21"/>
    <w:bookmarkStart w:id="22" w:name="X1bc277a1e7b611e990c5955970d2e0a2a539e33"/>
    <w:p>
      <w:pPr>
        <w:pStyle w:val="Heading2"/>
      </w:pPr>
      <w:r>
        <w:t xml:space="preserve">3. Literature Review: Contextualizing the Gap</w:t>
      </w:r>
    </w:p>
    <w:p>
      <w:pPr>
        <w:pStyle w:val="FirstParagraph"/>
      </w:pPr>
      <w:r>
        <w:t xml:space="preserve">National studies (e.g., NRC’s 2022 Welding Innovation Report) confirm that advanced welding methods—such as cold metal transfer (CMT) and friction stir welding—reduce emissions by 40% while improving joint integrity. However, these solutions are rarely tested in coastal environments like Vancouver. Prior research focused on Alberta oil sands or Ontario automotive hubs, overlooking Pacific Northwest variables::</w:t>
      </w:r>
    </w:p>
    <w:p>
      <w:pPr>
        <w:numPr>
          <w:ilvl w:val="0"/>
          <w:numId w:val="1002"/>
        </w:numPr>
        <w:pStyle w:val="Compact"/>
      </w:pPr>
      <w:r>
        <w:t xml:space="preserve">Coastal corrosion rates are 3× higher than inland Canada (University of British Columbia, 2021).</w:t>
      </w:r>
    </w:p>
    <w:p>
      <w:pPr>
        <w:numPr>
          <w:ilvl w:val="0"/>
          <w:numId w:val="1002"/>
        </w:numPr>
        <w:pStyle w:val="Compact"/>
      </w:pPr>
      <w:r>
        <w:t xml:space="preserve">Seismic codes (BC Building Code Section 9.1.4) mandate welds with 50% higher fatigue resistance than U.S. standards.</w:t>
      </w:r>
    </w:p>
    <w:p>
      <w:pPr>
        <w:numPr>
          <w:ilvl w:val="0"/>
          <w:numId w:val="1002"/>
        </w:numPr>
        <w:pStyle w:val="Compact"/>
      </w:pPr>
      <w:r>
        <w:t xml:space="preserve">Vancouver’s unionized workforce requires training that aligns with CAW and IBEW certification pathways.</w:t>
      </w:r>
    </w:p>
    <w:p>
      <w:pPr>
        <w:pStyle w:val="FirstParagraph"/>
      </w:pPr>
      <w:r>
        <w:t xml:space="preserve">Thus, this</w:t>
      </w:r>
      <w:r>
        <w:t xml:space="preserve"> </w:t>
      </w:r>
      <w:r>
        <w:rPr>
          <w:bCs/>
          <w:b/>
        </w:rPr>
        <w:t xml:space="preserve">Research Proposal</w:t>
      </w:r>
      <w:r>
        <w:t xml:space="preserve"> </w:t>
      </w:r>
      <w:r>
        <w:t xml:space="preserve">pioneers the first Vancouver-specific welding framework, bridging technological innovation with local regulatory and ecological needs.</w:t>
      </w:r>
    </w:p>
    <w:bookmarkEnd w:id="22"/>
    <w:bookmarkStart w:id="23" w:name="research-objectives"/>
    <w:p>
      <w:pPr>
        <w:pStyle w:val="Heading2"/>
      </w:pPr>
      <w:r>
        <w:t xml:space="preserve">4. Research Objectives</w:t>
      </w:r>
    </w:p>
    <w:p>
      <w:pPr>
        <w:numPr>
          <w:ilvl w:val="0"/>
          <w:numId w:val="1003"/>
        </w:numPr>
        <w:pStyle w:val="Compact"/>
      </w:pPr>
      <w:r>
        <w:rPr>
          <w:bCs/>
          <w:b/>
        </w:rPr>
        <w:t xml:space="preserve">Evaluate</w:t>
      </w:r>
      <w:r>
        <w:t xml:space="preserve">: Test CMT and laser-assisted welding on marine-grade steel (ASTM A588) under Vancouver’s humidity/salinity conditions.</w:t>
      </w:r>
    </w:p>
    <w:p>
      <w:pPr>
        <w:numPr>
          <w:ilvl w:val="0"/>
          <w:numId w:val="1003"/>
        </w:numPr>
        <w:pStyle w:val="Compact"/>
      </w:pPr>
      <w:r>
        <w:rPr>
          <w:bCs/>
          <w:b/>
        </w:rPr>
        <w:t xml:space="preserve">Optimize</w:t>
      </w:r>
      <w:r>
        <w:t xml:space="preserve">: Develop a training module for welders incorporating seismic stress modeling using AI-driven simulations (validated by TransLink infrastructure data).</w:t>
      </w:r>
    </w:p>
    <w:p>
      <w:pPr>
        <w:numPr>
          <w:ilvl w:val="0"/>
          <w:numId w:val="1003"/>
        </w:numPr>
        <w:pStyle w:val="Compact"/>
      </w:pPr>
      <w:r>
        <w:rPr>
          <w:bCs/>
          <w:b/>
        </w:rPr>
        <w:t xml:space="preserve">Quantify</w:t>
      </w:r>
      <w:r>
        <w:t xml:space="preserve">: Measure carbon footprint reduction vs. conventional methods across 3 Vancouver pilot sites (e.g., Port Moody Bridge, Evergreen Line Expansion).</w:t>
      </w:r>
    </w:p>
    <w:p>
      <w:pPr>
        <w:numPr>
          <w:ilvl w:val="0"/>
          <w:numId w:val="1003"/>
        </w:numPr>
        <w:pStyle w:val="Compact"/>
      </w:pPr>
      <w:r>
        <w:rPr>
          <w:bCs/>
          <w:b/>
        </w:rPr>
        <w:t xml:space="preserve">Advocate</w:t>
      </w:r>
      <w:r>
        <w:t xml:space="preserve">: Create a policy brief for WorkSafeBC and B.C. Ministry of Jobs to integrate new standards into the 2026 Industrial Skills Framework.</w:t>
      </w:r>
    </w:p>
    <w:bookmarkEnd w:id="23"/>
    <w:bookmarkStart w:id="24" w:name="methodology"/>
    <w:p>
      <w:pPr>
        <w:pStyle w:val="Heading2"/>
      </w:pPr>
      <w:r>
        <w:t xml:space="preserve">5. Methodology</w:t>
      </w:r>
    </w:p>
    <w:p>
      <w:pPr>
        <w:pStyle w:val="FirstParagraph"/>
      </w:pPr>
      <w:r>
        <w:t xml:space="preserve">This mixed-methods study spans 18 months, deployed across three Vancouver ecosystems:</w:t>
      </w:r>
    </w:p>
    <w:p>
      <w:pPr>
        <w:numPr>
          <w:ilvl w:val="0"/>
          <w:numId w:val="1004"/>
        </w:numPr>
        <w:pStyle w:val="Compact"/>
      </w:pPr>
      <w:r>
        <w:rPr>
          <w:bCs/>
          <w:b/>
        </w:rPr>
        <w:t xml:space="preserve">Phase 1 (Months 1-4)</w:t>
      </w:r>
      <w:r>
        <w:t xml:space="preserve">: Lab testing at Simon Fraser University’s Advanced Manufacturing Centre (SMU) using environmental chambers mimicking Vancouver’s coastal climate. Weld samples will undergo salt-spray corrosion tests and fatigue cycling per ASME Section IX standards.</w:t>
      </w:r>
    </w:p>
    <w:p>
      <w:pPr>
        <w:numPr>
          <w:ilvl w:val="0"/>
          <w:numId w:val="1004"/>
        </w:numPr>
        <w:pStyle w:val="Compact"/>
      </w:pPr>
      <w:r>
        <w:rPr>
          <w:bCs/>
          <w:b/>
        </w:rPr>
        <w:t xml:space="preserve">Phase 2 (Months 5-10)</w:t>
      </w:r>
      <w:r>
        <w:t xml:space="preserve">: Field trials with</w:t>
      </w:r>
      <w:r>
        <w:t xml:space="preserve"> </w:t>
      </w:r>
      <w:r>
        <w:rPr>
          <w:bCs/>
          <w:b/>
        </w:rPr>
        <w:t xml:space="preserve">Welder</w:t>
      </w:r>
      <w:r>
        <w:t xml:space="preserve"> </w:t>
      </w:r>
      <w:r>
        <w:t xml:space="preserve">crews from Cullen Construction and B.C. Hydro on active sites. Real-time data collection via IoT sensors on welding equipment to track energy use, defect rates, and environmental exposure.</w:t>
      </w:r>
    </w:p>
    <w:p>
      <w:pPr>
        <w:numPr>
          <w:ilvl w:val="0"/>
          <w:numId w:val="1004"/>
        </w:numPr>
        <w:pStyle w:val="Compact"/>
      </w:pPr>
      <w:r>
        <w:rPr>
          <w:bCs/>
          <w:b/>
        </w:rPr>
        <w:t xml:space="preserve">Phase 3 (Months 11-18)</w:t>
      </w:r>
      <w:r>
        <w:t xml:space="preserve">: Co-develop training tools with Vancouver Community College’s Welding Program. Modules will include VR simulations of seismic events and carbon-tracking dashboards for welders.</w:t>
      </w:r>
    </w:p>
    <w:p>
      <w:pPr>
        <w:pStyle w:val="FirstParagraph"/>
      </w:pPr>
      <w:r>
        <w:t xml:space="preserve">Success metrics include: ≥35% lower emissions, 20% faster project completion, and 90% welder satisfaction in post-training surveys. All data will be analyzed using statistical tools (Minitab) to ensure regional relevance.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delivers three transformative outcomes for Canada Vancouver:</w:t>
      </w:r>
    </w:p>
    <w:p>
      <w:pPr>
        <w:numPr>
          <w:ilvl w:val="0"/>
          <w:numId w:val="1005"/>
        </w:numPr>
        <w:pStyle w:val="Compact"/>
      </w:pPr>
      <w:r>
        <w:rPr>
          <w:bCs/>
          <w:b/>
        </w:rPr>
        <w:t xml:space="preserve">Tech Innovation</w:t>
      </w:r>
      <w:r>
        <w:t xml:space="preserve">: A certified welding protocol for coastal infrastructure, reducing rework costs by an estimated $185M annually across B.C. (based on 2023 Infrastructure BC data).</w:t>
      </w:r>
    </w:p>
    <w:p>
      <w:pPr>
        <w:numPr>
          <w:ilvl w:val="0"/>
          <w:numId w:val="1005"/>
        </w:numPr>
        <w:pStyle w:val="Compact"/>
      </w:pPr>
      <w:r>
        <w:rPr>
          <w:bCs/>
          <w:b/>
        </w:rPr>
        <w:t xml:space="preserve">Workforce Development</w:t>
      </w:r>
      <w:r>
        <w:t xml:space="preserve">: Scalable training frameworks to upskill 500+ Vancouver welders by 2026, directly addressing the labor gap and creating pathways for Indigenous apprentices through partnerships with Squamish Nation.</w:t>
      </w:r>
    </w:p>
    <w:p>
      <w:pPr>
        <w:numPr>
          <w:ilvl w:val="0"/>
          <w:numId w:val="1005"/>
        </w:numPr>
        <w:pStyle w:val="Compact"/>
      </w:pPr>
      <w:r>
        <w:rPr>
          <w:bCs/>
          <w:b/>
        </w:rPr>
        <w:t xml:space="preserve">Policy Impact</w:t>
      </w:r>
      <w:r>
        <w:t xml:space="preserve">: Evidence-based standards for WorkSafeBC’s upcoming Welding Safety Directive (2025), positioning Canada Vancouver as a global model for sustainable construction.</w:t>
      </w:r>
    </w:p>
    <w:p>
      <w:pPr>
        <w:pStyle w:val="FirstParagraph"/>
      </w:pPr>
      <w:r>
        <w:t xml:space="preserve">Crucially, this research transcends local impact—it aligns with the federal $1.8B Green Infrastructure Fund and Canada’s commitment to net-zero by 2050. The methodology will be adaptable for other coastal cities (e.g., Seattle, Sydney), but its Vancouver focus ensures immediate relevance to regional stakeholders.</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(CAD)</w:t>
            </w:r>
          </w:p>
        </w:tc>
      </w:tr>
      <w:tr>
        <w:tc>
          <w:tcPr/>
          <w:p>
            <w:pPr>
              <w:pStyle w:val="Compact"/>
              <w:jc w:val="left"/>
            </w:pPr>
            <w:r>
              <w:t xml:space="preserve">Laboratory Testing &amp; Data Collection</w:t>
            </w:r>
          </w:p>
        </w:tc>
        <w:tc>
          <w:tcPr/>
          <w:p>
            <w:pPr>
              <w:pStyle w:val="Compact"/>
              <w:jc w:val="left"/>
            </w:pPr>
            <w:r>
              <w:t xml:space="preserve">Months 1-6</w:t>
            </w:r>
          </w:p>
        </w:tc>
        <w:tc>
          <w:tcPr/>
          <w:p>
            <w:pPr>
              <w:pStyle w:val="Compact"/>
              <w:jc w:val="left"/>
            </w:pPr>
            <w:r>
              <w:t xml:space="preserve">$245,000</w:t>
            </w:r>
          </w:p>
        </w:tc>
      </w:tr>
      <w:tr>
        <w:tc>
          <w:tcPr/>
          <w:p>
            <w:pPr>
              <w:pStyle w:val="Compact"/>
              <w:jc w:val="left"/>
            </w:pPr>
            <w:r>
              <w:t xml:space="preserve">Field Implementation (3 Sites)</w:t>
            </w:r>
          </w:p>
        </w:tc>
        <w:tc>
          <w:tcPr/>
          <w:p>
            <w:pPr>
              <w:pStyle w:val="Compact"/>
              <w:jc w:val="left"/>
            </w:pPr>
            <w:r>
              <w:t xml:space="preserve">Months 5-14</w:t>
            </w:r>
          </w:p>
        </w:tc>
        <w:tc>
          <w:tcPr/>
          <w:p>
            <w:pPr>
              <w:pStyle w:val="Compact"/>
              <w:jc w:val="left"/>
            </w:pPr>
            <w:r>
              <w:t xml:space="preserve">$387,000</w:t>
            </w:r>
          </w:p>
        </w:tc>
      </w:tr>
      <w:tr>
        <w:tc>
          <w:tcPr/>
          <w:p>
            <w:pPr>
              <w:pStyle w:val="Compact"/>
              <w:jc w:val="left"/>
            </w:pPr>
            <w:r>
              <w:t xml:space="preserve">Training Module Development</w:t>
            </w:r>
          </w:p>
        </w:tc>
        <w:tc>
          <w:tcPr/>
          <w:p>
            <w:pPr>
              <w:pStyle w:val="Compact"/>
              <w:jc w:val="left"/>
            </w:pPr>
            <w:r>
              <w:t xml:space="preserve">Months 10-16</w:t>
            </w:r>
          </w:p>
        </w:tc>
        <w:tc>
          <w:tcPr/>
          <w:p>
            <w:pPr>
              <w:pStyle w:val="Compact"/>
              <w:jc w:val="left"/>
            </w:pPr>
            <w:r>
              <w:t xml:space="preserve">$128,000</w:t>
            </w:r>
          </w:p>
        </w:tc>
      </w:tr>
      <w:tr>
        <w:tc>
          <w:tcPr/>
          <w:p>
            <w:pPr>
              <w:pStyle w:val="Compact"/>
              <w:jc w:val="left"/>
            </w:pPr>
            <w:r>
              <w:t xml:space="preserve">Total</w:t>
            </w:r>
          </w:p>
        </w:tc>
        <w:tc>
          <w:tcPr/>
          <w:p>
            <w:pPr>
              <w:pStyle w:val="Compact"/>
            </w:pPr>
          </w:p>
        </w:tc>
        <w:tc>
          <w:tcPr/>
          <w:p>
            <w:pPr>
              <w:pStyle w:val="Compact"/>
              <w:jc w:val="left"/>
            </w:pPr>
            <w:r>
              <w:rPr>
                <w:bCs/>
                <w:b/>
              </w:rPr>
              <w:t xml:space="preserve">$760,000</w:t>
            </w:r>
          </w:p>
        </w:tc>
      </w:tr>
    </w:tbl>
    <w:bookmarkEnd w:id="26"/>
    <w:bookmarkStart w:id="27" w:name="conclusion"/>
    <w:p>
      <w:pPr>
        <w:pStyle w:val="Heading2"/>
      </w:pPr>
      <w:r>
        <w:t xml:space="preserve">8. Conclusion</w:t>
      </w:r>
    </w:p>
    <w:p>
      <w:pPr>
        <w:pStyle w:val="FirstParagraph"/>
      </w:pPr>
      <w:r>
        <w:t xml:space="preserve">The future of Canada Vancouver’s infrastructure hinges on reimagining the role of the</w:t>
      </w:r>
      <w:r>
        <w:t xml:space="preserve"> </w:t>
      </w:r>
      <w:r>
        <w:rPr>
          <w:bCs/>
          <w:b/>
        </w:rPr>
        <w:t xml:space="preserve">Welder</w:t>
      </w:r>
      <w:r>
        <w:t xml:space="preserve">. This</w:t>
      </w:r>
      <w:r>
        <w:t xml:space="preserve"> </w:t>
      </w:r>
      <w:r>
        <w:rPr>
          <w:bCs/>
          <w:b/>
        </w:rPr>
        <w:t xml:space="preserve">Research Proposal</w:t>
      </w:r>
      <w:r>
        <w:t xml:space="preserve"> </w:t>
      </w:r>
      <w:r>
        <w:t xml:space="preserve">moves beyond theoretical discourse to deliver actionable, localized solutions that merge environmental stewardship with economic pragmatism. By centering our work on Vancouver’s unique coastal, seismic, and regulatory context, we ensure that innovations are not merely adopted—but embraced by the very communities they serve. The resulting protocols will empower welders as sustainability leaders, transforming a critical trade into a cornerstone of Canada’s green transition. As the city builds its future above ground and beneath its waters, this research ensures every weld is engineered for resilience.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Technologies for Sustainable Infrastructure Development in Canada Vancouver</dc:title>
  <dc:creator/>
  <dc:language>en</dc:language>
  <cp:keywords/>
  <dcterms:created xsi:type="dcterms:W3CDTF">2026-07-18T10:33:51Z</dcterms:created>
  <dcterms:modified xsi:type="dcterms:W3CDTF">2026-07-18T10:33:51Z</dcterms:modified>
</cp:coreProperties>
</file>

<file path=docProps/custom.xml><?xml version="1.0" encoding="utf-8"?>
<Properties xmlns="http://schemas.openxmlformats.org/officeDocument/2006/custom-properties" xmlns:vt="http://schemas.openxmlformats.org/officeDocument/2006/docPropsVTypes"/>
</file>