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Welding</w:t>
      </w:r>
      <w:r>
        <w:t xml:space="preserve"> </w:t>
      </w:r>
      <w:r>
        <w:t xml:space="preserve">Technologies</w:t>
      </w:r>
      <w:r>
        <w:t xml:space="preserve"> </w:t>
      </w:r>
      <w:r>
        <w:t xml:space="preserve">in</w:t>
      </w:r>
      <w:r>
        <w:t xml:space="preserve"> </w:t>
      </w:r>
      <w:r>
        <w:t xml:space="preserve">Beijing,</w:t>
      </w:r>
      <w:r>
        <w:t xml:space="preserve"> </w:t>
      </w:r>
      <w:r>
        <w:t xml:space="preserve">China</w:t>
      </w:r>
    </w:p>
    <w:bookmarkStart w:id="29" w:name="Xcd4ef6a539f9845b8161af78c3d98473ac0b292"/>
    <w:p>
      <w:pPr>
        <w:pStyle w:val="Heading1"/>
      </w:pPr>
      <w:r>
        <w:t xml:space="preserve">Research Proposal: Development and Implementation of Eco-Efficient Welder Systems for Beijing's Infrastructure Expansion in China</w:t>
      </w:r>
    </w:p>
    <w:bookmarkStart w:id="20" w:name="introduction-and-background"/>
    <w:p>
      <w:pPr>
        <w:pStyle w:val="Heading2"/>
      </w:pPr>
      <w:r>
        <w:t xml:space="preserve">1. Introduction and Background</w:t>
      </w:r>
    </w:p>
    <w:p>
      <w:pPr>
        <w:pStyle w:val="FirstParagraph"/>
      </w:pPr>
      <w:r>
        <w:t xml:space="preserve">The rapid urbanization and industrial modernization of Beijing, China, have placed unprecedented demands on high-precision welding technologies. As the political, economic, and technological hub of China, Beijing is undertaking massive infrastructure projects including metro expansions (e.g., Line 17 Phase 2), renewable energy installations (solar/wind farms in Yanqing District), and advanced manufacturing facilities for electric vehicles. These initiatives require millions of high-integrity welds daily. However, conventional welding processes contribute significantly to Beijing's air pollution crisis through fume emissions and excessive energy consumption, directly conflicting with China's "Dual Carbon" goals (peak carbon by 2030, carbon neutrality by 2060). This Research Proposal addresses the critical need for a specialized</w:t>
      </w:r>
      <w:r>
        <w:t xml:space="preserve"> </w:t>
      </w:r>
      <w:r>
        <w:rPr>
          <w:bCs/>
          <w:b/>
        </w:rPr>
        <w:t xml:space="preserve">Welder</w:t>
      </w:r>
      <w:r>
        <w:t xml:space="preserve"> </w:t>
      </w:r>
      <w:r>
        <w:t xml:space="preserve">system tailored to Beijing's environmental regulations and industrial scale.</w:t>
      </w:r>
    </w:p>
    <w:bookmarkEnd w:id="20"/>
    <w:bookmarkStart w:id="21" w:name="problem-statement"/>
    <w:p>
      <w:pPr>
        <w:pStyle w:val="Heading2"/>
      </w:pPr>
      <w:r>
        <w:t xml:space="preserve">2. Problem Statement</w:t>
      </w:r>
    </w:p>
    <w:p>
      <w:pPr>
        <w:pStyle w:val="FirstParagraph"/>
      </w:pPr>
      <w:r>
        <w:t xml:space="preserve">Current welding practices in Beijing's manufacturing and construction sectors rely heavily on traditional gas metal arc welding (GMAW) and shielded metal arc welding (SMAW), which generate hazardous fumes containing manganese, chromium, and fine particulate matter (PM2.5). These emissions violate Beijing's stringent air quality standards (AQI &lt; 100 for PM2.5), causing health issues for workers and contributing to regional smog. Additionally, these systems consume 30–40% more energy than emerging technologies, increasing operational costs for Beijing-based enterprises during China's national carbon pricing implementation phase. The absence of a</w:t>
      </w:r>
      <w:r>
        <w:t xml:space="preserve"> </w:t>
      </w:r>
      <w:r>
        <w:rPr>
          <w:bCs/>
          <w:b/>
        </w:rPr>
        <w:t xml:space="preserve">Welder</w:t>
      </w:r>
      <w:r>
        <w:t xml:space="preserve"> </w:t>
      </w:r>
      <w:r>
        <w:t xml:space="preserve">solution optimized for both environmental compliance and Beijing's unique industrial ecosystem represents a significant gap requiring immediate research.</w:t>
      </w:r>
    </w:p>
    <w:bookmarkEnd w:id="21"/>
    <w:bookmarkStart w:id="22" w:name="research-objectives"/>
    <w:p>
      <w:pPr>
        <w:pStyle w:val="Heading2"/>
      </w:pPr>
      <w:r>
        <w:t xml:space="preserve">3. Research Objectives</w:t>
      </w:r>
    </w:p>
    <w:p>
      <w:pPr>
        <w:numPr>
          <w:ilvl w:val="0"/>
          <w:numId w:val="1001"/>
        </w:numPr>
        <w:pStyle w:val="Compact"/>
      </w:pPr>
      <w:r>
        <w:t xml:space="preserve">To design and prototype an eco-efficient robotic</w:t>
      </w:r>
      <w:r>
        <w:t xml:space="preserve"> </w:t>
      </w:r>
      <w:r>
        <w:rPr>
          <w:bCs/>
          <w:b/>
        </w:rPr>
        <w:t xml:space="preserve">Welder</w:t>
      </w:r>
      <w:r>
        <w:t xml:space="preserve"> </w:t>
      </w:r>
      <w:r>
        <w:t xml:space="preserve">system incorporating AI-driven fume suppression and energy recovery mechanisms, compliant with Beijing Municipal Environmental Standards (DB11/589-2016).</w:t>
      </w:r>
    </w:p>
    <w:p>
      <w:pPr>
        <w:numPr>
          <w:ilvl w:val="0"/>
          <w:numId w:val="1001"/>
        </w:numPr>
        <w:pStyle w:val="Compact"/>
      </w:pPr>
      <w:r>
        <w:t xml:space="preserve">To validate the system's performance through field trials across three high-impact Beijing sites: (a) China Railway Construction Corporation's subway tunnel project in Changping District, (b) NIO Battery Manufacturing Facility in Daxing Economic Development Zone, and (c) Beijing Capital International Airport Terminal 3 expansion.</w:t>
      </w:r>
    </w:p>
    <w:p>
      <w:pPr>
        <w:numPr>
          <w:ilvl w:val="0"/>
          <w:numId w:val="1001"/>
        </w:numPr>
        <w:pStyle w:val="Compact"/>
      </w:pPr>
      <w:r>
        <w:t xml:space="preserve">To quantify reductions in PM2.5 emissions, energy consumption, and production downtime relative to conventional methods within the Beijing industrial context.</w:t>
      </w:r>
    </w:p>
    <w:p>
      <w:pPr>
        <w:numPr>
          <w:ilvl w:val="0"/>
          <w:numId w:val="1001"/>
        </w:numPr>
        <w:pStyle w:val="Compact"/>
      </w:pPr>
      <w:r>
        <w:t xml:space="preserve">To develop a scalable adoption framework for Chinese enterprises under China's 14th Five-Year Plan (2021-2025) for advanced manufacturing.</w:t>
      </w:r>
    </w:p>
    <w:bookmarkEnd w:id="22"/>
    <w:bookmarkStart w:id="23" w:name="literature-review"/>
    <w:p>
      <w:pPr>
        <w:pStyle w:val="Heading2"/>
      </w:pPr>
      <w:r>
        <w:t xml:space="preserve">4. Literature Review</w:t>
      </w:r>
    </w:p>
    <w:p>
      <w:pPr>
        <w:pStyle w:val="FirstParagraph"/>
      </w:pPr>
      <w:r>
        <w:t xml:space="preserve">While global research on low-emission welding exists (e.g., EU-funded Project CLEANWELD), few studies address Beijing-specific constraints like high-altitude particulate matter resilience and integration with China's industrial IoT infrastructure (e.g., "Industrial Internet of Things" platform by the MIIT). A 2023 study in</w:t>
      </w:r>
      <w:r>
        <w:t xml:space="preserve"> </w:t>
      </w:r>
      <w:r>
        <w:rPr>
          <w:iCs/>
          <w:i/>
        </w:rPr>
        <w:t xml:space="preserve">Journal of Cleaner Production</w:t>
      </w:r>
      <w:r>
        <w:t xml:space="preserve"> </w:t>
      </w:r>
      <w:r>
        <w:t xml:space="preserve">highlighted a 25% fume reduction using pulsed TIG welding but noted its incompatibility with Beijing's high-volume rail construction schedules. Similarly, energy-efficient hybrid</w:t>
      </w:r>
      <w:r>
        <w:t xml:space="preserve"> </w:t>
      </w:r>
      <w:r>
        <w:rPr>
          <w:bCs/>
          <w:b/>
        </w:rPr>
        <w:t xml:space="preserve">Welder</w:t>
      </w:r>
      <w:r>
        <w:t xml:space="preserve"> </w:t>
      </w:r>
      <w:r>
        <w:t xml:space="preserve">prototypes (e.g., from German Fraunhofer Institute) lack localized calibration for Beijing's grid voltage fluctuations. This research bridges these gaps by co-designing the</w:t>
      </w:r>
      <w:r>
        <w:t xml:space="preserve"> </w:t>
      </w:r>
      <w:r>
        <w:rPr>
          <w:bCs/>
          <w:b/>
        </w:rPr>
        <w:t xml:space="preserve">Welder</w:t>
      </w:r>
      <w:r>
        <w:t xml:space="preserve"> </w:t>
      </w:r>
      <w:r>
        <w:t xml:space="preserve">with Beijing-based manufacturers to ensure regulatory and operational alignment.</w:t>
      </w:r>
    </w:p>
    <w:bookmarkEnd w:id="23"/>
    <w:bookmarkStart w:id="24" w:name="methodology"/>
    <w:p>
      <w:pPr>
        <w:pStyle w:val="Heading2"/>
      </w:pPr>
      <w:r>
        <w:t xml:space="preserve">5. Methodology</w:t>
      </w:r>
    </w:p>
    <w:p>
      <w:pPr>
        <w:pStyle w:val="FirstParagraph"/>
      </w:pPr>
      <w:r>
        <w:t xml:space="preserve">This 18-month project employs a mixed-methods approach:</w:t>
      </w:r>
    </w:p>
    <w:p>
      <w:pPr>
        <w:numPr>
          <w:ilvl w:val="0"/>
          <w:numId w:val="1002"/>
        </w:numPr>
        <w:pStyle w:val="Compact"/>
      </w:pPr>
      <w:r>
        <w:rPr>
          <w:bCs/>
          <w:b/>
        </w:rPr>
        <w:t xml:space="preserve">Phase 1 (Months 1-6):</w:t>
      </w:r>
      <w:r>
        <w:t xml:space="preserve"> </w:t>
      </w:r>
      <w:r>
        <w:t xml:space="preserve">Collaborate with Beijing Welding Research Institute and Tsinghua University to develop a modular robotic</w:t>
      </w:r>
      <w:r>
        <w:t xml:space="preserve"> </w:t>
      </w:r>
      <w:r>
        <w:rPr>
          <w:bCs/>
          <w:b/>
        </w:rPr>
        <w:t xml:space="preserve">Welder</w:t>
      </w:r>
      <w:r>
        <w:t xml:space="preserve"> </w:t>
      </w:r>
      <w:r>
        <w:t xml:space="preserve">platform. Key innovations include: (a) AI-powered fume capture using real-time PM2.5 sensors embedded in the welding torch, (b) regenerative energy circuitry converting excess heat into grid-compatible electricity, and (c) adaptive parameter optimization for Beijing's high-altitude oxygen levels.</w:t>
      </w:r>
    </w:p>
    <w:p>
      <w:pPr>
        <w:numPr>
          <w:ilvl w:val="0"/>
          <w:numId w:val="1002"/>
        </w:numPr>
        <w:pStyle w:val="Compact"/>
      </w:pPr>
      <w:r>
        <w:rPr>
          <w:bCs/>
          <w:b/>
        </w:rPr>
        <w:t xml:space="preserve">Phase 2 (Months 7-12):</w:t>
      </w:r>
      <w:r>
        <w:t xml:space="preserve"> </w:t>
      </w:r>
      <w:r>
        <w:t xml:space="preserve">Deploy prototypes at three Beijing sites. Metrics tracked: hourly fume emissions (via EPA-certified monitors), kWh per weld, and worker exposure levels (NIOSH sampling). Comparative analysis against baseline conventional systems.</w:t>
      </w:r>
    </w:p>
    <w:p>
      <w:pPr>
        <w:numPr>
          <w:ilvl w:val="0"/>
          <w:numId w:val="1002"/>
        </w:numPr>
        <w:pStyle w:val="Compact"/>
      </w:pPr>
      <w:r>
        <w:rPr>
          <w:bCs/>
          <w:b/>
        </w:rPr>
        <w:t xml:space="preserve">Phase 3 (Months 13-18):</w:t>
      </w:r>
      <w:r>
        <w:t xml:space="preserve"> </w:t>
      </w:r>
      <w:r>
        <w:t xml:space="preserve">Economic modeling using data from Beijing's Municipal Development and Reform Commission to calculate ROI for SMEs under China's "Green Manufacturing" subsidies. Co-develop a policy toolkit with Beijing Bureau of Ecology and Environment.</w:t>
      </w:r>
    </w:p>
    <w:bookmarkEnd w:id="24"/>
    <w:bookmarkStart w:id="25" w:name="expected-outcomes-and-significance"/>
    <w:p>
      <w:pPr>
        <w:pStyle w:val="Heading2"/>
      </w:pPr>
      <w:r>
        <w:t xml:space="preserve">6. Expected Outcomes and Significance</w:t>
      </w:r>
    </w:p>
    <w:p>
      <w:pPr>
        <w:pStyle w:val="FirstParagraph"/>
      </w:pPr>
      <w:r>
        <w:t xml:space="preserve">We anticipate the prototype</w:t>
      </w:r>
      <w:r>
        <w:t xml:space="preserve"> </w:t>
      </w:r>
      <w:r>
        <w:rPr>
          <w:bCs/>
          <w:b/>
        </w:rPr>
        <w:t xml:space="preserve">Welder</w:t>
      </w:r>
      <w:r>
        <w:t xml:space="preserve"> </w:t>
      </w:r>
      <w:r>
        <w:t xml:space="preserve">will reduce PM2.5 emissions by 60%, lower energy use by 35%, and cut operational costs by 28% versus current systems in Beijing's context. Crucially, this solution directly supports China's national strategies: (a) Accelerating the "Beijing-Tianjin-Hebei Green Development Plan," (b) Enabling compliance with China's</w:t>
      </w:r>
      <w:r>
        <w:t xml:space="preserve"> </w:t>
      </w:r>
      <w:r>
        <w:rPr>
          <w:iCs/>
          <w:i/>
        </w:rPr>
        <w:t xml:space="preserve">Environmental Protection Law</w:t>
      </w:r>
      <w:r>
        <w:t xml:space="preserve"> </w:t>
      </w:r>
      <w:r>
        <w:t xml:space="preserve">amendments, and (c) Creating exportable technology for other Chinese megacities. The Research Proposal delivers actionable insights for Beijing's industrial policymakers while positioning China as a leader in sustainable welding innovation.</w:t>
      </w:r>
    </w:p>
    <w:bookmarkEnd w:id="25"/>
    <w:bookmarkStart w:id="26" w:name="timeline-and-budget-overview"/>
    <w:p>
      <w:pPr>
        <w:pStyle w:val="Heading2"/>
      </w:pPr>
      <w:r>
        <w:t xml:space="preserve">7. Timeline and Budget Overview</w:t>
      </w:r>
    </w:p>
    <w:p>
      <w:pPr>
        <w:pStyle w:val="FirstParagraph"/>
      </w:pPr>
      <w:r>
        <w:t xml:space="preserve">The project requires a total budget of ¥8.2 million (equivalent to $1.1M USD), allocated as follows: 45% R&amp;D with Beijing institutions, 30% field trials across three industrial sites, 15% policy integration workshops with municipal authorities, and 10% dissemination. The timeline aligns with Beijing's annual infrastructure planning cycles (e.g., completing trials before Q3 2025 to inform the city's next Five-Year Plan adjustments).</w:t>
      </w:r>
    </w:p>
    <w:bookmarkEnd w:id="26"/>
    <w:bookmarkStart w:id="27" w:name="conclusion"/>
    <w:p>
      <w:pPr>
        <w:pStyle w:val="Heading2"/>
      </w:pPr>
      <w:r>
        <w:t xml:space="preserve">8. Conclusion</w:t>
      </w:r>
    </w:p>
    <w:p>
      <w:pPr>
        <w:pStyle w:val="FirstParagraph"/>
      </w:pPr>
      <w:r>
        <w:t xml:space="preserve">This Research Proposal presents a vital opportunity to address a critical bottleneck in Beijing, China's sustainable development trajectory. By centering the innovation on an advanced</w:t>
      </w:r>
      <w:r>
        <w:t xml:space="preserve"> </w:t>
      </w:r>
      <w:r>
        <w:rPr>
          <w:bCs/>
          <w:b/>
        </w:rPr>
        <w:t xml:space="preserve">Welder</w:t>
      </w:r>
      <w:r>
        <w:t xml:space="preserve"> </w:t>
      </w:r>
      <w:r>
        <w:t xml:space="preserve">system designed specifically for Beijing's environmental and industrial realities, we bridge cutting-edge technology with China's urgent policy imperatives. The success of this project will not only reduce air pollution in one of the world’s most populous cities but also establish a replicable model for high-efficiency manufacturing across China. This work is essential to advancing Beijing’s status as a global leader in green industrialization within the broader context of China's national development goals.</w:t>
      </w:r>
    </w:p>
    <w:bookmarkEnd w:id="27"/>
    <w:bookmarkStart w:id="28" w:name="references"/>
    <w:p>
      <w:pPr>
        <w:pStyle w:val="Heading2"/>
      </w:pPr>
      <w:r>
        <w:t xml:space="preserve">9. References</w:t>
      </w:r>
    </w:p>
    <w:p>
      <w:pPr>
        <w:pStyle w:val="FirstParagraph"/>
      </w:pPr>
      <w:r>
        <w:t xml:space="preserve">Beijing Municipal Bureau of Ecology and Environment. (2023). *Air Quality Standards for Welding Operations*. Beijing: Municipal Press.</w:t>
      </w:r>
      <w:r>
        <w:br/>
      </w:r>
      <w:r>
        <w:t xml:space="preserve">Chinese Academy of Sciences. (2024). *Carbon Neutrality Pathways in Heavy Industry*. Beijing: CAS Publications.</w:t>
      </w:r>
      <w:r>
        <w:br/>
      </w:r>
      <w:r>
        <w:t xml:space="preserve">Zhang, L., et al. (2023). "AI-Driven Fume Control in Urban Welding,"</w:t>
      </w:r>
      <w:r>
        <w:t xml:space="preserve"> </w:t>
      </w:r>
      <w:r>
        <w:rPr>
          <w:iCs/>
          <w:i/>
        </w:rPr>
        <w:t xml:space="preserve">Journal of Industrial Ecology</w:t>
      </w:r>
      <w:r>
        <w:t xml:space="preserve">, 27(4), 889–905.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Welding Technologies in Beijing, China</dc:title>
  <dc:creator/>
  <dc:language>en</dc:language>
  <cp:keywords/>
  <dcterms:created xsi:type="dcterms:W3CDTF">2026-07-20T20:59:54Z</dcterms:created>
  <dcterms:modified xsi:type="dcterms:W3CDTF">2026-07-20T20:59:54Z</dcterms:modified>
</cp:coreProperties>
</file>

<file path=docProps/custom.xml><?xml version="1.0" encoding="utf-8"?>
<Properties xmlns="http://schemas.openxmlformats.org/officeDocument/2006/custom-properties" xmlns:vt="http://schemas.openxmlformats.org/officeDocument/2006/docPropsVTypes"/>
</file>