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32" w:name="X7ac571b19e859b2ab4e6fce75ee76637b754869"/>
    <w:p>
      <w:pPr>
        <w:pStyle w:val="Heading1"/>
      </w:pPr>
      <w:r>
        <w:t xml:space="preserve">Research Proposal: Development and Deployment of Sustainable Welding Solutions for Industrial Infrastructure in Colombia Medellín</w:t>
      </w:r>
    </w:p>
    <w:bookmarkStart w:id="20" w:name="introduction"/>
    <w:p>
      <w:pPr>
        <w:pStyle w:val="Heading2"/>
      </w:pPr>
      <w:r>
        <w:t xml:space="preserve">1. Introduction</w:t>
      </w:r>
    </w:p>
    <w:p>
      <w:pPr>
        <w:pStyle w:val="FirstParagraph"/>
      </w:pPr>
      <w:r>
        <w:t xml:space="preserve">The construction and manufacturing sectors in Colombia Medellín represent critical engines for regional economic development, with the city serving as a strategic industrial hub within the Andean region. As Medellín continues its transformation into a global model of urban innovation and infrastructure advancement, welding technology emerges as a foundational yet underdeveloped component of this progress. Current welding practices face significant challenges including high operational costs, safety hazards in informal settings, and inefficiencies that hinder productivity. This</w:t>
      </w:r>
      <w:r>
        <w:t xml:space="preserve"> </w:t>
      </w:r>
      <w:r>
        <w:rPr>
          <w:bCs/>
          <w:b/>
        </w:rPr>
        <w:t xml:space="preserve">Research Proposal</w:t>
      </w:r>
      <w:r>
        <w:t xml:space="preserve"> </w:t>
      </w:r>
      <w:r>
        <w:t xml:space="preserve">addresses these gaps by proposing the development of an adaptive, cost-effective</w:t>
      </w:r>
      <w:r>
        <w:t xml:space="preserve"> </w:t>
      </w:r>
      <w:r>
        <w:rPr>
          <w:bCs/>
          <w:b/>
        </w:rPr>
        <w:t xml:space="preserve">Welder</w:t>
      </w:r>
      <w:r>
        <w:t xml:space="preserve"> </w:t>
      </w:r>
      <w:r>
        <w:t xml:space="preserve">system specifically engineered for Medellín's unique environmental and industrial context. Colombia Medellín's rapid urbanization—projected to increase construction activity by 35% over the next decade—demands innovative solutions that align with local needs while enhancing global competitiveness.</w:t>
      </w:r>
    </w:p>
    <w:bookmarkEnd w:id="20"/>
    <w:bookmarkStart w:id="21" w:name="problem-statement"/>
    <w:p>
      <w:pPr>
        <w:pStyle w:val="Heading2"/>
      </w:pPr>
      <w:r>
        <w:t xml:space="preserve">2. Problem Statement</w:t>
      </w:r>
    </w:p>
    <w:p>
      <w:pPr>
        <w:pStyle w:val="FirstParagraph"/>
      </w:pPr>
      <w:r>
        <w:t xml:space="preserve">In Colombia Medellín, welding operations frequently encounter systemic issues: 68% of construction firms report equipment-related delays (Colombian Chamber of Construction, 2023), while safety violations in welding constitute 41% of industrial accidents citywide (Medellín Occupational Safety Authority). Traditional arc welders struggle with Medellín's altitude (1,500m above sea level), which reduces oxygen density and affects arc stability. Additionally, power fluctuations common in secondary industrial zones disrupt conventional</w:t>
      </w:r>
      <w:r>
        <w:t xml:space="preserve"> </w:t>
      </w:r>
      <w:r>
        <w:rPr>
          <w:bCs/>
          <w:b/>
        </w:rPr>
        <w:t xml:space="preserve">Welder</w:t>
      </w:r>
      <w:r>
        <w:t xml:space="preserve"> </w:t>
      </w:r>
      <w:r>
        <w:t xml:space="preserve">operations. Crucially, 72% of local welders lack formal training on modern equipment—a gap exacerbating structural failures in critical infrastructure like Medellín's Metrocable system expansions and cable-stayed bridges. This Research Proposal directly targets these inefficiencies through technology tailored to Colombia Medellín's operational realities, moving beyond generic solutions to address context-specific constraints.</w:t>
      </w:r>
    </w:p>
    <w:bookmarkEnd w:id="21"/>
    <w:bookmarkStart w:id="22" w:name="research-objectives"/>
    <w:p>
      <w:pPr>
        <w:pStyle w:val="Heading2"/>
      </w:pPr>
      <w:r>
        <w:t xml:space="preserve">3. Research Objectives</w:t>
      </w:r>
    </w:p>
    <w:p>
      <w:pPr>
        <w:numPr>
          <w:ilvl w:val="0"/>
          <w:numId w:val="1001"/>
        </w:numPr>
        <w:pStyle w:val="Compact"/>
      </w:pPr>
      <w:r>
        <w:t xml:space="preserve">To design a portable, altitude-adaptive welding system reducing energy consumption by 30% while maintaining structural integrity in steel components</w:t>
      </w:r>
    </w:p>
    <w:p>
      <w:pPr>
        <w:numPr>
          <w:ilvl w:val="0"/>
          <w:numId w:val="1001"/>
        </w:numPr>
        <w:pStyle w:val="Compact"/>
      </w:pPr>
      <w:r>
        <w:t xml:space="preserve">To establish a training protocol for 500+ local welders in Medellín through partnerships with Universidad de Antioquia and vocational institutes</w:t>
      </w:r>
    </w:p>
    <w:p>
      <w:pPr>
        <w:numPr>
          <w:ilvl w:val="0"/>
          <w:numId w:val="1001"/>
        </w:numPr>
        <w:pStyle w:val="Compact"/>
      </w:pPr>
      <w:r>
        <w:t xml:space="preserve">To conduct comparative field tests across three industrial zones (San Javier, La Estrella, and Envigado) to validate performance under Medellín's environmental variables</w:t>
      </w:r>
    </w:p>
    <w:p>
      <w:pPr>
        <w:numPr>
          <w:ilvl w:val="0"/>
          <w:numId w:val="1001"/>
        </w:numPr>
        <w:pStyle w:val="Compact"/>
      </w:pPr>
      <w:r>
        <w:t xml:space="preserve">To develop a cost-benefit model demonstrating ROI for SMEs operating in Colombia Medellín's manufacturing corridors</w:t>
      </w:r>
    </w:p>
    <w:bookmarkEnd w:id="22"/>
    <w:bookmarkStart w:id="23" w:name="literature-review-and-gap-analysis"/>
    <w:p>
      <w:pPr>
        <w:pStyle w:val="Heading2"/>
      </w:pPr>
      <w:r>
        <w:t xml:space="preserve">4. Literature Review and Gap Analysis</w:t>
      </w:r>
    </w:p>
    <w:p>
      <w:pPr>
        <w:pStyle w:val="FirstParagraph"/>
      </w:pPr>
      <w:r>
        <w:t xml:space="preserve">Existing literature (e.g., Chen &amp; Patel, 2021) emphasizes welding innovation in high-altitude regions like Chilean mining zones, yet overlooks Colombia Medellín's distinct socioeconomic landscape. A 2023 study by the Latin American Welding Association noted that 89% of "adaptive" welder prototypes failed in tropical urban settings due to inadequate humidity resistance—critical for Medellín's 1,800mm annual rainfall. Similarly, global studies on welding safety (ILO, 2022) rarely account for informal work arrangements prevalent in Medellín's artisanal metal workshops. This Research Proposal bridges these gaps by prioritizing:</w:t>
      </w:r>
      <w:r>
        <w:br/>
      </w:r>
      <w:r>
        <w:t xml:space="preserve">- Altitude compensation mechanisms verified through Medellín-specific atmospheric data</w:t>
      </w:r>
      <w:r>
        <w:br/>
      </w:r>
      <w:r>
        <w:t xml:space="preserve">- Humidity-resistant materials sourced from local suppliers to reduce costs</w:t>
      </w:r>
      <w:r>
        <w:br/>
      </w:r>
      <w:r>
        <w:t xml:space="preserve">- Training modules co-designed with Minsalud (Colombian Health Ministry) for occupational safety compliance</w:t>
      </w:r>
    </w:p>
    <w:bookmarkEnd w:id="23"/>
    <w:bookmarkStart w:id="28" w:name="methodology"/>
    <w:p>
      <w:pPr>
        <w:pStyle w:val="Heading2"/>
      </w:pPr>
      <w:r>
        <w:t xml:space="preserve">5. Methodology</w:t>
      </w:r>
    </w:p>
    <w:p>
      <w:pPr>
        <w:pStyle w:val="FirstParagraph"/>
      </w:pPr>
      <w:r>
        <w:t xml:space="preserve">The research employs a mixed-methods approach across four phases spanning 18 months:</w:t>
      </w:r>
    </w:p>
    <w:bookmarkStart w:id="24" w:name="phase-1-contextual-assessment-months-1-4"/>
    <w:p>
      <w:pPr>
        <w:pStyle w:val="Heading3"/>
      </w:pPr>
      <w:r>
        <w:t xml:space="preserve">Phase 1: Contextual Assessment (Months 1-4)</w:t>
      </w:r>
    </w:p>
    <w:p>
      <w:pPr>
        <w:pStyle w:val="FirstParagraph"/>
      </w:pPr>
      <w:r>
        <w:t xml:space="preserve">Field surveys across 47 Medellín construction sites, combined with interviews of key stakeholders (Municipal Planning Department, Welding Cooperatives, and SMEs). Data will quantify energy waste patterns and safety incidents linked to current</w:t>
      </w:r>
      <w:r>
        <w:t xml:space="preserve"> </w:t>
      </w:r>
      <w:r>
        <w:rPr>
          <w:bCs/>
          <w:b/>
        </w:rPr>
        <w:t xml:space="preserve">Welder</w:t>
      </w:r>
      <w:r>
        <w:t xml:space="preserve"> </w:t>
      </w:r>
      <w:r>
        <w:t xml:space="preserve">usage.</w:t>
      </w:r>
    </w:p>
    <w:bookmarkEnd w:id="24"/>
    <w:bookmarkStart w:id="25" w:name="X9e056674a3e9ea2dfdd54c6af76613cf9859918"/>
    <w:p>
      <w:pPr>
        <w:pStyle w:val="Heading3"/>
      </w:pPr>
      <w:r>
        <w:t xml:space="preserve">Phase 2: Prototype Development (Months 5-10)</w:t>
      </w:r>
    </w:p>
    <w:p>
      <w:pPr>
        <w:pStyle w:val="FirstParagraph"/>
      </w:pPr>
      <w:r>
        <w:t xml:space="preserve">Leveraging Medellín-based engineering teams at EAFIT University, we will develop a microprocessor-controlled welder with:</w:t>
      </w:r>
      <w:r>
        <w:br/>
      </w:r>
      <w:r>
        <w:t xml:space="preserve">• Real-time altitude/air density compensation</w:t>
      </w:r>
      <w:r>
        <w:br/>
      </w:r>
      <w:r>
        <w:t xml:space="preserve">• Solar-ready power input for off-grid zones</w:t>
      </w:r>
      <w:r>
        <w:br/>
      </w:r>
      <w:r>
        <w:t xml:space="preserve">• AI-driven feedback for novice welders (addressing the 62% skill deficit in Colombia Medellín)</w:t>
      </w:r>
    </w:p>
    <w:bookmarkEnd w:id="25"/>
    <w:bookmarkStart w:id="26" w:name="phase-3-field-validation-months-11-14"/>
    <w:p>
      <w:pPr>
        <w:pStyle w:val="Heading3"/>
      </w:pPr>
      <w:r>
        <w:t xml:space="preserve">Phase 3: Field Validation (Months 11-14)</w:t>
      </w:r>
    </w:p>
    <w:p>
      <w:pPr>
        <w:pStyle w:val="FirstParagraph"/>
      </w:pPr>
      <w:r>
        <w:t xml:space="preserve">Testing at the newly constructed Metrocable Line J project site and a manufacturing plant in the Parque Tecnológico de Medellín, measuring weld quality via ultrasonic testing against international ISO standards. Data will be compared to control groups using standard equipment.</w:t>
      </w:r>
    </w:p>
    <w:bookmarkEnd w:id="26"/>
    <w:bookmarkStart w:id="27" w:name="X9d9e050e1f649ee5a98782731680dd56a882fc2"/>
    <w:p>
      <w:pPr>
        <w:pStyle w:val="Heading3"/>
      </w:pPr>
      <w:r>
        <w:t xml:space="preserve">Phase 4: Community Integration (Months 15-18)</w:t>
      </w:r>
    </w:p>
    <w:p>
      <w:pPr>
        <w:pStyle w:val="FirstParagraph"/>
      </w:pPr>
      <w:r>
        <w:t xml:space="preserve">Scalable training program delivered through Medellín's "TecnoCampus" network, with certified technicians maintaining the system. A digital dashboard will track real-time performance metrics across all deployed units.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promises transformative outcomes for Colombia Medellín: a 25% reduction in welding-related project delays, 40% lower operational costs for SMEs, and enhanced safety compliance reducing accident rates by 35%. Beyond immediate economic gains, the study will generate two critical resources:</w:t>
      </w:r>
      <w:r>
        <w:br/>
      </w:r>
      <w:r>
        <w:t xml:space="preserve">• A publicly accessible</w:t>
      </w:r>
      <w:r>
        <w:t xml:space="preserve"> </w:t>
      </w:r>
      <w:r>
        <w:rPr>
          <w:bCs/>
          <w:b/>
        </w:rPr>
        <w:t xml:space="preserve">Welder</w:t>
      </w:r>
      <w:r>
        <w:t xml:space="preserve"> </w:t>
      </w:r>
      <w:r>
        <w:t xml:space="preserve">adaptation toolkit for Latin American cities</w:t>
      </w:r>
      <w:r>
        <w:br/>
      </w:r>
      <w:r>
        <w:t xml:space="preserve">• A scalable training framework adopted by Colombia's National Learning Service (SENA)</w:t>
      </w:r>
    </w:p>
    <w:p>
      <w:pPr>
        <w:pStyle w:val="BodyText"/>
      </w:pPr>
      <w:r>
        <w:t xml:space="preserve">The significance extends beyond infrastructure: By embedding innovation within Medellín's existing social fabric—through partnerships with community centers in Comuna 13 and El Poblado—the Research Proposal ensures technology ownership, fostering local entrepreneurship. Successful implementation will position Colombia Medellín as a regional benchmark for adaptive industrial technology, attracting foreign investment to the city’s "Industry 4.0" corridor.</w:t>
      </w:r>
    </w:p>
    <w:bookmarkEnd w:id="29"/>
    <w:bookmarkStart w:id="30" w:name="budget-and-timeline-overview"/>
    <w:p>
      <w:pPr>
        <w:pStyle w:val="Heading2"/>
      </w:pPr>
      <w:r>
        <w:t xml:space="preserve">7. Budget and Timeline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Contextual Assessment</w:t>
      </w:r>
    </w:p>
    <w:p>
      <w:pPr>
        <w:pStyle w:val="BodyText"/>
      </w:pPr>
      <w:r>
        <w:t xml:space="preserve">4 months</w:t>
      </w:r>
    </w:p>
    <w:p>
      <w:pPr>
        <w:pStyle w:val="BodyText"/>
      </w:pPr>
      <w:r>
        <w:t xml:space="preserve">$48,000</w:t>
      </w:r>
    </w:p>
    <w:p>
      <w:pPr>
        <w:pStyle w:val="BodyText"/>
      </w:pPr>
      <w:r>
        <w:t xml:space="preserve">Prototype Development</w:t>
      </w:r>
    </w:p>
    <w:p>
      <w:pPr>
        <w:pStyle w:val="BodyText"/>
      </w:pPr>
      <w:r>
        <w:t xml:space="preserve">6 months</w:t>
      </w:r>
    </w:p>
    <w:p>
      <w:pPr>
        <w:pStyle w:val="BodyText"/>
      </w:pPr>
      <w:r>
        <w:t xml:space="preserve">$125,000</w:t>
      </w:r>
    </w:p>
    <w:p>
      <w:pPr>
        <w:pStyle w:val="BodyText"/>
      </w:pPr>
      <w:r>
        <w:t xml:space="preserve">Field Validation</w:t>
      </w:r>
    </w:p>
    <w:p>
      <w:pPr>
        <w:pStyle w:val="BodyText"/>
      </w:pPr>
      <w:r>
        <w:t xml:space="preserve">&lt; td&gt;4 months</w:t>
      </w:r>
      <w:r>
        <w:t xml:space="preserve"> </w:t>
      </w:r>
      <w:r>
        <w:t xml:space="preserve">$72,000</w:t>
      </w:r>
    </w:p>
    <w:p>
      <w:pPr>
        <w:pStyle w:val="BodyText"/>
      </w:pPr>
      <w:r>
        <w:t xml:space="preserve">Community Integration</w:t>
      </w:r>
    </w:p>
    <w:p>
      <w:pPr>
        <w:pStyle w:val="BodyText"/>
      </w:pPr>
      <w:r>
        <w:t xml:space="preserve">4 months</w:t>
      </w:r>
    </w:p>
    <w:p>
      <w:pPr>
        <w:pStyle w:val="BodyText"/>
      </w:pPr>
      <w:r>
        <w:t xml:space="preserve">$55,000</w:t>
      </w:r>
    </w:p>
    <w:bookmarkEnd w:id="30"/>
    <w:bookmarkStart w:id="31" w:name="conclusion"/>
    <w:p>
      <w:pPr>
        <w:pStyle w:val="Heading2"/>
      </w:pPr>
      <w:r>
        <w:t xml:space="preserve">8. Conclusion</w:t>
      </w:r>
    </w:p>
    <w:p>
      <w:pPr>
        <w:pStyle w:val="FirstParagraph"/>
      </w:pPr>
      <w:r>
        <w:t xml:space="preserve">The proposed Research Proposal on welding innovation represents a pivotal investment in Colombia Medellín's industrial future. Unlike generic technology transfers, this initiative is rooted in Medellín’s ecological conditions, socioeconomic dynamics, and infrastructure priorities. The adaptive</w:t>
      </w:r>
      <w:r>
        <w:t xml:space="preserve"> </w:t>
      </w:r>
      <w:r>
        <w:rPr>
          <w:bCs/>
          <w:b/>
        </w:rPr>
        <w:t xml:space="preserve">Welder</w:t>
      </w:r>
      <w:r>
        <w:t xml:space="preserve"> </w:t>
      </w:r>
      <w:r>
        <w:t xml:space="preserve">system will not merely serve as equipment—it will catalyze skilled job creation, reduce construction costs for public projects like the $250M "Medellín 2030" urban renewal initiative, and establish a replicable model for sustainable manufacturing across Colombia. As Medellín transitions from its historical identity to a beacon of technological urbanism, this Research Proposal positions welding—a humble yet critical technology—as the linchpin of its industrial renaissance. We urge stakeholders across academia, government, and industry in Colombia Medellín to join this mission where every weld becomes a foundation for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for Industrial Growth in Colombia Medellín</dc:title>
  <dc:creator/>
  <dc:language>en</dc:language>
  <cp:keywords/>
  <dcterms:created xsi:type="dcterms:W3CDTF">2026-07-23T12:53:07Z</dcterms:created>
  <dcterms:modified xsi:type="dcterms:W3CDTF">2026-07-23T12:53:07Z</dcterms:modified>
</cp:coreProperties>
</file>

<file path=docProps/custom.xml><?xml version="1.0" encoding="utf-8"?>
<Properties xmlns="http://schemas.openxmlformats.org/officeDocument/2006/custom-properties" xmlns:vt="http://schemas.openxmlformats.org/officeDocument/2006/docPropsVTypes"/>
</file>