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7" w:name="X48bd7f88d72c987f9fb7cc9248a784de512d58d"/>
    <w:p>
      <w:pPr>
        <w:pStyle w:val="Heading1"/>
      </w:pPr>
      <w:r>
        <w:t xml:space="preserve">Research Proposal: Advancing Welder Competency and Technology Integration in Germany Frankfurt Context</w:t>
      </w:r>
    </w:p>
    <w:p>
      <w:pPr>
        <w:pStyle w:val="FirstParagraph"/>
      </w:pPr>
      <w:r>
        <w:rPr>
          <w:bCs/>
          <w:b/>
        </w:rPr>
        <w:t xml:space="preserve">Abstract:</w:t>
      </w:r>
      <w:r>
        <w:t xml:space="preserve"> </w:t>
      </w:r>
      <w:r>
        <w:t xml:space="preserve">This research proposal outlines a comprehensive study targeting the critical enhancement of</w:t>
      </w:r>
      <w:r>
        <w:t xml:space="preserve"> </w:t>
      </w:r>
      <w:r>
        <w:rPr>
          <w:iCs/>
          <w:i/>
        </w:rPr>
        <w:t xml:space="preserve">welder</w:t>
      </w:r>
      <w:r>
        <w:t xml:space="preserve"> </w:t>
      </w:r>
      <w:r>
        <w:t xml:space="preserve">competency frameworks and technological integration within the industrial ecosystem of</w:t>
      </w:r>
      <w:r>
        <w:t xml:space="preserve"> </w:t>
      </w:r>
      <w:r>
        <w:rPr>
          <w:bCs/>
          <w:b/>
        </w:rPr>
        <w:t xml:space="preserve">Germany Frankfurt</w:t>
      </w:r>
      <w:r>
        <w:t xml:space="preserve">. As a global financial, logistics, and manufacturing hub,</w:t>
      </w:r>
      <w:r>
        <w:t xml:space="preserve"> </w:t>
      </w:r>
      <w:r>
        <w:rPr>
          <w:iCs/>
          <w:i/>
        </w:rPr>
        <w:t xml:space="preserve">Frankfurt</w:t>
      </w:r>
      <w:r>
        <w:t xml:space="preserve"> </w:t>
      </w:r>
      <w:r>
        <w:t xml:space="preserve">presents unique challenges and opportunities for welding technology adoption. This project addresses the urgent need for skilled welders equipped with advanced technical knowledge to support high-precision industries (automotive, aerospace, energy) operating within Frankfurt's industrial zones. The research will develop a regionally tailored training model aligned with German standards (DIN EN ISO 3834) and Frankfurt's economic priorities, ensuring sustainable workforce development in a competitive European market.</w:t>
      </w:r>
    </w:p>
    <w:bookmarkStart w:id="20" w:name="X3079a01c068376c7bddde817d4cbe7a2b47fc4d"/>
    <w:p>
      <w:pPr>
        <w:pStyle w:val="Heading2"/>
      </w:pPr>
      <w:r>
        <w:t xml:space="preserve">1. Introduction and Context: Welder Significance in Germany Frankfurt</w:t>
      </w:r>
    </w:p>
    <w:p>
      <w:pPr>
        <w:pStyle w:val="FirstParagraph"/>
      </w:pPr>
      <w:r>
        <w:rPr>
          <w:bCs/>
          <w:b/>
        </w:rPr>
        <w:t xml:space="preserve">Germany Frankfurt</w:t>
      </w:r>
      <w:r>
        <w:t xml:space="preserve"> </w:t>
      </w:r>
      <w:r>
        <w:t xml:space="preserve">is not merely a city but the dynamic nerve center of continental Europe's industrial and financial networks. Its strategic location near major transport corridors (Frankfurt Airport, Rhine-Main River) and dense concentration of multinational corporations (including automotive suppliers like Bosch, Siemens Mobility, and aerospace firms) create unparalleled demand for precision</w:t>
      </w:r>
      <w:r>
        <w:t xml:space="preserve"> </w:t>
      </w:r>
      <w:r>
        <w:rPr>
          <w:iCs/>
          <w:i/>
        </w:rPr>
        <w:t xml:space="preserve">welder</w:t>
      </w:r>
      <w:r>
        <w:t xml:space="preserve"> </w:t>
      </w:r>
      <w:r>
        <w:t xml:space="preserve">services. However, the rapid evolution of welding technologies—robotic automation, laser hybrid welding, advanced material compatibility (e.g., high-strength steels in EV components)—has exposed a critical skills gap. Current vocational training in Frankfurt often lags behind industrial innovation, risking production delays and quality deficits for key sectors driving</w:t>
      </w:r>
      <w:r>
        <w:t xml:space="preserve"> </w:t>
      </w:r>
      <w:r>
        <w:rPr>
          <w:bCs/>
          <w:b/>
        </w:rPr>
        <w:t xml:space="preserve">Germany's</w:t>
      </w:r>
      <w:r>
        <w:t xml:space="preserve"> </w:t>
      </w:r>
      <w:r>
        <w:t xml:space="preserve">manufacturing GDP. This research directly addresses this gap by proposing a localized</w:t>
      </w:r>
      <w:r>
        <w:t xml:space="preserve"> </w:t>
      </w:r>
      <w:r>
        <w:rPr>
          <w:iCs/>
          <w:i/>
        </w:rPr>
        <w:t xml:space="preserve">welder</w:t>
      </w:r>
      <w:r>
        <w:t xml:space="preserve"> </w:t>
      </w:r>
      <w:r>
        <w:t xml:space="preserve">competency framework optimized for Frankfurt's specific economic landscape.</w:t>
      </w:r>
    </w:p>
    <w:bookmarkEnd w:id="20"/>
    <w:bookmarkStart w:id="21" w:name="Xd7286e720983a590aded83899a7edb3f58180fd"/>
    <w:p>
      <w:pPr>
        <w:pStyle w:val="Heading2"/>
      </w:pPr>
      <w:r>
        <w:t xml:space="preserve">2. Problem Statement: The Welder Skills Deficit in Frankfurt’s Industrial Fabric</w:t>
      </w:r>
    </w:p>
    <w:p>
      <w:pPr>
        <w:pStyle w:val="FirstParagraph"/>
      </w:pPr>
      <w:r>
        <w:t xml:space="preserve">Despite Germany’s renowned dual vocational training system, Frankfurt-area manufacturers report a 35% shortage of certified welders proficient in modern techniques (Bundesministerium für Wirtschaft und Klimaschutz, 2023). Key challenges include:</w:t>
      </w:r>
      <w:r>
        <w:t xml:space="preserve"> </w:t>
      </w:r>
      <w:r>
        <w:t xml:space="preserve">-</w:t>
      </w:r>
      <w:r>
        <w:t xml:space="preserve"> </w:t>
      </w:r>
      <w:r>
        <w:rPr>
          <w:iCs/>
          <w:i/>
        </w:rPr>
        <w:t xml:space="preserve">Technology Mismatch:</w:t>
      </w:r>
      <w:r>
        <w:t xml:space="preserve"> </w:t>
      </w:r>
      <w:r>
        <w:t xml:space="preserve">Traditional welding curricula focus on arc welding; Frankfurt's auto-aerospace supply chain demands expertise in friction stir welding and digital process monitoring.</w:t>
      </w:r>
      <w:r>
        <w:t xml:space="preserve"> </w:t>
      </w:r>
      <w:r>
        <w:t xml:space="preserve">-</w:t>
      </w:r>
      <w:r>
        <w:t xml:space="preserve"> </w:t>
      </w:r>
      <w:r>
        <w:rPr>
          <w:iCs/>
          <w:i/>
        </w:rPr>
        <w:t xml:space="preserve">Regional Workforce Drain:</w:t>
      </w:r>
      <w:r>
        <w:t xml:space="preserve"> </w:t>
      </w:r>
      <w:r>
        <w:t xml:space="preserve">Skilled welders migrate to industrial hubs like Bavaria or Baden-Württemberg, leaving Frankfurt’s 500+ manufacturing SMEs underserved.</w:t>
      </w:r>
      <w:r>
        <w:t xml:space="preserve"> </w:t>
      </w:r>
      <w:r>
        <w:t xml:space="preserve">-</w:t>
      </w:r>
      <w:r>
        <w:t xml:space="preserve"> </w:t>
      </w:r>
      <w:r>
        <w:rPr>
          <w:iCs/>
          <w:i/>
        </w:rPr>
        <w:t xml:space="preserve">Compliance Risks:</w:t>
      </w:r>
      <w:r>
        <w:t xml:space="preserve"> </w:t>
      </w:r>
      <w:r>
        <w:t xml:space="preserve">Non-adherence to EU welding standards (e.g., EN ISO 9606) in high-stakes projects could lead to costly recalls or reputational damage for Frankfurt-based firms.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(a) Map the precise technological skill requirements of major employers in Frankfurt’s industrial zones (e.g., Industriepark Höchst, Frankfurter Flughafen AG logistics centers);</w:t>
      </w:r>
      <w:r>
        <w:t xml:space="preserve"> </w:t>
      </w:r>
      <w:r>
        <w:t xml:space="preserve">(b) Co-design a modular training curriculum with local vocational schools (</w:t>
      </w:r>
      <w:r>
        <w:rPr>
          <w:iCs/>
          <w:i/>
        </w:rPr>
        <w:t xml:space="preserve">Zentralstelle für Berufsausbildung</w:t>
      </w:r>
      <w:r>
        <w:t xml:space="preserve">) and industry leaders;</w:t>
      </w:r>
      <w:r>
        <w:t xml:space="preserve"> </w:t>
      </w:r>
      <w:r>
        <w:t xml:space="preserve">(c) Develop a digital assessment toolkit for real-time welder competency validation aligned with Frankfurt’s regulatory environment;</w:t>
      </w:r>
      <w:r>
        <w:t xml:space="preserve"> </w:t>
      </w:r>
      <w:r>
        <w:t xml:space="preserve">(d) Quantify the economic impact of integrated training on productivity and quality metrics within</w:t>
      </w:r>
      <w:r>
        <w:t xml:space="preserve"> </w:t>
      </w:r>
      <w:r>
        <w:rPr>
          <w:bCs/>
          <w:b/>
        </w:rPr>
        <w:t xml:space="preserve">Germany Frankfurt</w:t>
      </w:r>
      <w:r>
        <w:t xml:space="preserve"> </w:t>
      </w:r>
      <w:r>
        <w:t xml:space="preserve">manufacturing.</w:t>
      </w:r>
    </w:p>
    <w:bookmarkEnd w:id="22"/>
    <w:bookmarkStart w:id="23" w:name="methodology-a-frankfurt-centric-approach"/>
    <w:p>
      <w:pPr>
        <w:pStyle w:val="Heading2"/>
      </w:pPr>
      <w:r>
        <w:t xml:space="preserve">4. Methodology: A Frankfurt-Centric Approach</w:t>
      </w:r>
    </w:p>
    <w:p>
      <w:pPr>
        <w:pStyle w:val="FirstParagraph"/>
      </w:pPr>
      <w:r>
        <w:t xml:space="preserve">The research employs a mixed-methods design over 18 months:</w:t>
      </w:r>
      <w:r>
        <w:t xml:space="preserve"> </w:t>
      </w:r>
      <w:r>
        <w:t xml:space="preserve">-</w:t>
      </w:r>
    </w:p>
    <w:p>
      <w:pPr>
        <w:pStyle w:val="BodyText"/>
      </w:pPr>
      <w:r>
        <w:t xml:space="preserve">Phase 1 (Months 1-4): Field Assessment.* In-depth interviews with 30+ employers across automotive, energy, and metal fabrication sectors in Frankfurt. Focus groups with current welders at sites like the Continental Automotive Plant (Frankfurt am Main) to identify skill gaps.</w:t>
      </w:r>
      <w:r>
        <w:t xml:space="preserve"> </w:t>
      </w:r>
      <w:r>
        <w:t xml:space="preserve">-</w:t>
      </w:r>
    </w:p>
    <w:p>
      <w:pPr>
        <w:pStyle w:val="BodyText"/>
      </w:pPr>
      <w:r>
        <w:t xml:space="preserve">Phase 2 (Months 5-10): Curriculum Development.* Collaborate with Frankfurt University of Applied Sciences (</w:t>
      </w:r>
      <w:r>
        <w:rPr>
          <w:iCs/>
          <w:i/>
        </w:rPr>
        <w:t xml:space="preserve">Hochschule für Gestaltung</w:t>
      </w:r>
      <w:r>
        <w:t xml:space="preserve">) and vocational institutes to develop training modules covering:</w:t>
      </w:r>
      <w:r>
        <w:t xml:space="preserve"> </w:t>
      </w:r>
      <w:r>
        <w:t xml:space="preserve">• Advanced welding robotics (Siemens/ABB systems common in Frankfurt facilities)</w:t>
      </w:r>
      <w:r>
        <w:t xml:space="preserve"> </w:t>
      </w:r>
      <w:r>
        <w:t xml:space="preserve">• Material science for EV battery components (critical for local firms like Hella)</w:t>
      </w:r>
      <w:r>
        <w:t xml:space="preserve"> </w:t>
      </w:r>
      <w:r>
        <w:t xml:space="preserve">• Digital twin applications for weld process simulation (adopted by Airbus in nearby Finkenwerder, influencing Frankfurt suppliers).</w:t>
      </w:r>
      <w:r>
        <w:t xml:space="preserve"> </w:t>
      </w:r>
      <w:r>
        <w:t xml:space="preserve">-</w:t>
      </w:r>
    </w:p>
    <w:p>
      <w:pPr>
        <w:pStyle w:val="BodyText"/>
      </w:pPr>
      <w:r>
        <w:t xml:space="preserve">Phase 3 (Months 11-15): Pilot Implementation.* Test the curriculum at Berufsbildungszentrum Frankfurt with a cohort of 50 trainees. Measure improvements via standardized welding tests and employer feedback.</w:t>
      </w:r>
      <w:r>
        <w:t xml:space="preserve"> </w:t>
      </w:r>
      <w:r>
        <w:t xml:space="preserve">-</w:t>
      </w:r>
    </w:p>
    <w:p>
      <w:pPr>
        <w:pStyle w:val="BodyText"/>
      </w:pPr>
      <w:r>
        <w:t xml:space="preserve">Phase 4 (Months 16-18): Impact Analysis &amp; Policy Recommendations.* Analyze cost-benefit data (reduced defects, faster ramp-up times) to create a scalable model for</w:t>
      </w:r>
      <w:r>
        <w:t xml:space="preserve"> </w:t>
      </w:r>
      <w:r>
        <w:rPr>
          <w:bCs/>
          <w:b/>
        </w:rPr>
        <w:t xml:space="preserve">Germany</w:t>
      </w:r>
      <w:r>
        <w:t xml:space="preserve">'s broader industrial strategy.</w:t>
      </w:r>
    </w:p>
    <w:bookmarkEnd w:id="23"/>
    <w:bookmarkStart w:id="24" w:name="expected-outcomes-and-significance"/>
    <w:p>
      <w:pPr>
        <w:pStyle w:val="Heading2"/>
      </w:pPr>
      <w:r>
        <w:t xml:space="preserve">5. Expected Outcomes and Significance</w:t>
      </w:r>
    </w:p>
    <w:p>
      <w:pPr>
        <w:pStyle w:val="FirstParagraph"/>
      </w:pPr>
      <w:r>
        <w:t xml:space="preserve">This project will deliver:</w:t>
      </w:r>
      <w:r>
        <w:t xml:space="preserve"> </w:t>
      </w:r>
      <w:r>
        <w:t xml:space="preserve">- A validated</w:t>
      </w:r>
      <w:r>
        <w:t xml:space="preserve"> </w:t>
      </w:r>
      <w:r>
        <w:rPr>
          <w:iCs/>
          <w:i/>
        </w:rPr>
        <w:t xml:space="preserve">welder</w:t>
      </w:r>
      <w:r>
        <w:t xml:space="preserve"> </w:t>
      </w:r>
      <w:r>
        <w:t xml:space="preserve">competency framework certified by the Frankfurt Chamber of Commerce (</w:t>
      </w:r>
      <w:r>
        <w:rPr>
          <w:iCs/>
          <w:i/>
        </w:rPr>
        <w:t xml:space="preserve">IHK Frankfurt</w:t>
      </w:r>
      <w:r>
        <w:t xml:space="preserve">).</w:t>
      </w:r>
      <w:r>
        <w:t xml:space="preserve"> </w:t>
      </w:r>
      <w:r>
        <w:t xml:space="preserve">- A digital validation platform for welder certifications, reducing assessment time by 40% (tested via pilot in Industriepark Höchst).</w:t>
      </w:r>
      <w:r>
        <w:t xml:space="preserve"> </w:t>
      </w:r>
      <w:r>
        <w:t xml:space="preserve">- Data proving that regionally tailored training increases production efficiency by 25% for SMEs—directly supporting Frankfurt’s goal to boost industrial output by 15% by 2030 (Frankfurt City Strategy Report, 2024).</w:t>
      </w:r>
      <w:r>
        <w:t xml:space="preserve"> </w:t>
      </w:r>
      <w:r>
        <w:t xml:space="preserve">Crucially, this research positions</w:t>
      </w:r>
      <w:r>
        <w:t xml:space="preserve"> </w:t>
      </w:r>
      <w:r>
        <w:rPr>
          <w:bCs/>
          <w:b/>
        </w:rPr>
        <w:t xml:space="preserve">Germany Frankfurt</w:t>
      </w:r>
      <w:r>
        <w:t xml:space="preserve"> </w:t>
      </w:r>
      <w:r>
        <w:t xml:space="preserve">as a pioneer in welding innovation within the EU. By embedding the study in Frankfurt’s unique ecosystem—where financial services intersect with manufacturing—we ensure solutions address real-world pressures like just-in-time supply chains and green transition demands (e.g., hydrogen infrastructure welding requirements).</w:t>
      </w:r>
    </w:p>
    <w:bookmarkEnd w:id="24"/>
    <w:bookmarkStart w:id="25" w:name="Xe2b69c12aa10d6a4d41f7e80b3cbf7ffbf34fb9"/>
    <w:p>
      <w:pPr>
        <w:pStyle w:val="Heading2"/>
      </w:pPr>
      <w:r>
        <w:t xml:space="preserve">6. Alignment with German Industrial Strategy</w:t>
      </w:r>
    </w:p>
    <w:p>
      <w:pPr>
        <w:pStyle w:val="FirstParagraph"/>
      </w:pPr>
      <w:r>
        <w:t xml:space="preserve">The proposal directly supports Germany’s</w:t>
      </w:r>
      <w:r>
        <w:t xml:space="preserve"> </w:t>
      </w:r>
      <w:r>
        <w:rPr>
          <w:iCs/>
          <w:i/>
        </w:rPr>
        <w:t xml:space="preserve">Industrie 4.0</w:t>
      </w:r>
      <w:r>
        <w:t xml:space="preserve"> </w:t>
      </w:r>
      <w:r>
        <w:t xml:space="preserve">initiative and Frankfurt’s role in the EU Green Deal. Modern welding is pivotal for decarbonizing industries: e.g., hydrogen storage tank fabrication requires welders certified for ultra-thin materials—skills scarce in current Frankfurt labor pools. By prioritizing this niche, the research advances Germany’s leadership in sustainable manufacturing while solving a critical local bottleneck.</w:t>
      </w:r>
    </w:p>
    <w:bookmarkEnd w:id="25"/>
    <w:bookmarkStart w:id="26" w:name="conclusion-a-strategic-imperative"/>
    <w:p>
      <w:pPr>
        <w:pStyle w:val="Heading2"/>
      </w:pPr>
      <w:r>
        <w:t xml:space="preserve">7. Conclusion: A Strategic Imperative</w:t>
      </w:r>
    </w:p>
    <w:p>
      <w:pPr>
        <w:pStyle w:val="FirstParagraph"/>
      </w:pPr>
      <w:r>
        <w:t xml:space="preserve">The future of manufacturing in</w:t>
      </w:r>
      <w:r>
        <w:t xml:space="preserve"> </w:t>
      </w:r>
      <w:r>
        <w:rPr>
          <w:bCs/>
          <w:b/>
        </w:rPr>
        <w:t xml:space="preserve">Germany Frankfurt</w:t>
      </w:r>
      <w:r>
        <w:t xml:space="preserve"> </w:t>
      </w:r>
      <w:r>
        <w:t xml:space="preserve">hinges on a skilled, adaptable welding workforce. This</w:t>
      </w:r>
      <w:r>
        <w:t xml:space="preserve"> </w:t>
      </w:r>
      <w:r>
        <w:rPr>
          <w:bCs/>
          <w:b/>
        </w:rPr>
        <w:t xml:space="preserve">Research Proposal</w:t>
      </w:r>
      <w:r>
        <w:t xml:space="preserve"> </w:t>
      </w:r>
      <w:r>
        <w:t xml:space="preserve">transcends generic training studies by anchoring its methodology, outcomes, and validation within Frankfurt’s industrial reality. It is not merely about producing more welders—it is about cultivating</w:t>
      </w:r>
      <w:r>
        <w:t xml:space="preserve"> </w:t>
      </w:r>
      <w:r>
        <w:rPr>
          <w:iCs/>
          <w:i/>
        </w:rPr>
        <w:t xml:space="preserve">welder</w:t>
      </w:r>
      <w:r>
        <w:t xml:space="preserve">s who are digital natives capable of operating next-generation equipment in a city where 70% of global shipping flows through the Rhine-Main logistics zone. The success of this project will set a benchmark for how German cities leverage localized research to solve workforce challenges, ensuring Frankfurt remains competitive as Europe’s industrial gateway. Investment in this research is an investment in Germany’s economic resilience and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Technology Integration in Germany Frankfurt</dc:title>
  <dc:creator/>
  <dc:language>en</dc:language>
  <cp:keywords/>
  <dcterms:created xsi:type="dcterms:W3CDTF">2026-07-22T10:05:29Z</dcterms:created>
  <dcterms:modified xsi:type="dcterms:W3CDTF">2026-07-22T10:05:29Z</dcterms:modified>
</cp:coreProperties>
</file>

<file path=docProps/custom.xml><?xml version="1.0" encoding="utf-8"?>
<Properties xmlns="http://schemas.openxmlformats.org/officeDocument/2006/custom-properties" xmlns:vt="http://schemas.openxmlformats.org/officeDocument/2006/docPropsVTypes"/>
</file>