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8" w:name="Xd01723321395da4a79b29c4875953fc4b5658ac"/>
    <w:p>
      <w:pPr>
        <w:pStyle w:val="Heading1"/>
      </w:pPr>
      <w:r>
        <w:t xml:space="preserve">Research Proposal: Development and Implementation of Precision Robotic Welder Systems for Automotive and Aerospace Industries in Germany Munich</w:t>
      </w:r>
    </w:p>
    <w:bookmarkStart w:id="20" w:name="introduction"/>
    <w:p>
      <w:pPr>
        <w:pStyle w:val="Heading2"/>
      </w:pPr>
      <w:r>
        <w:t xml:space="preserve">Introduction</w:t>
      </w:r>
    </w:p>
    <w:p>
      <w:pPr>
        <w:pStyle w:val="FirstParagraph"/>
      </w:pPr>
      <w:r>
        <w:t xml:space="preserve">The industrial landscape of Germany Munich represents a cornerstone of European manufacturing excellence, particularly in high-precision sectors like automotive engineering (BMW, Audi) and aerospace (Airbus facilities). As the region accelerates toward Industry 4.0 integration, current welding technologies face critical limitations in adaptability, energy efficiency, and real-time quality control. This Research Proposal outlines a comprehensive investigation into next-generation robotic welder systems tailored specifically for Munich's industrial ecosystem. The project directly addresses the urgent need for advanced welding solutions that align with Germany's stringent manufacturing standards (DIN EN ISO 3834) while optimizing production workflows within Munich's dense industrial clusters.</w:t>
      </w:r>
    </w:p>
    <w:bookmarkEnd w:id="20"/>
    <w:bookmarkStart w:id="21" w:name="problem-statement"/>
    <w:p>
      <w:pPr>
        <w:pStyle w:val="Heading2"/>
      </w:pPr>
      <w:r>
        <w:t xml:space="preserve">Problem Statement</w:t>
      </w:r>
    </w:p>
    <w:p>
      <w:pPr>
        <w:pStyle w:val="FirstParagraph"/>
      </w:pPr>
      <w:r>
        <w:t xml:space="preserve">Munich-based manufacturers currently rely on legacy welding equipment that lacks seamless integration with digital twin platforms and IoT ecosystems. This results in 15-20% higher defect rates during high-volume production runs (as documented by the Bavarian Institute for Manufacturing Technology), increased energy consumption due to suboptimal power management, and extended downtime during process adjustments. Crucially, existing welder systems fail to adapt dynamically to Munich's unique material composition requirements—such as the titanium-aluminum alloys used in aerospace components or high-strength steel variants demanded by premium automotive brands. Without localized innovation in welding technology, Germany Munich risks losing competitive edge against Eastern European and Asian manufacturing hubs offering more agile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Welding Algorithms:</w:t>
      </w:r>
      <w:r>
        <w:t xml:space="preserve"> </w:t>
      </w:r>
      <w:r>
        <w:t xml:space="preserve">Create AI-driven control systems that autonomously adjust parameters (current, pulse duration, shielding gas flow) based on real-time material analysis via embedded sensors, specifically calibrated for materials prevalent in Munich's supply chain.</w:t>
      </w:r>
    </w:p>
    <w:p>
      <w:pPr>
        <w:numPr>
          <w:ilvl w:val="0"/>
          <w:numId w:val="1001"/>
        </w:numPr>
        <w:pStyle w:val="Compact"/>
      </w:pPr>
      <w:r>
        <w:rPr>
          <w:bCs/>
          <w:b/>
        </w:rPr>
        <w:t xml:space="preserve">Integrate Industry 4.0 Capabilities:</w:t>
      </w:r>
      <w:r>
        <w:t xml:space="preserve"> </w:t>
      </w:r>
      <w:r>
        <w:t xml:space="preserve">Design a modular welder platform compatible with Munich's industrial data infrastructure (e.g., Siemens MindSphere, SAP Manufacturing Execution Systems) for predictive maintenance and production analytics.</w:t>
      </w:r>
    </w:p>
    <w:p>
      <w:pPr>
        <w:numPr>
          <w:ilvl w:val="0"/>
          <w:numId w:val="1001"/>
        </w:numPr>
        <w:pStyle w:val="Compact"/>
      </w:pPr>
      <w:r>
        <w:rPr>
          <w:bCs/>
          <w:b/>
        </w:rPr>
        <w:t xml:space="preserve">Optimize Energy Efficiency:</w:t>
      </w:r>
      <w:r>
        <w:t xml:space="preserve"> </w:t>
      </w:r>
      <w:r>
        <w:t xml:space="preserve">Reduce power consumption by ≥30% through regenerative energy systems and smart load management, meeting Germany's stringent environmental targets under the Energiewende policy.</w:t>
      </w:r>
    </w:p>
    <w:p>
      <w:pPr>
        <w:numPr>
          <w:ilvl w:val="0"/>
          <w:numId w:val="1001"/>
        </w:numPr>
        <w:pStyle w:val="Compact"/>
      </w:pPr>
      <w:r>
        <w:rPr>
          <w:bCs/>
          <w:b/>
        </w:rPr>
        <w:t xml:space="preserve">Certify for EU Standards:</w:t>
      </w:r>
      <w:r>
        <w:t xml:space="preserve"> </w:t>
      </w:r>
      <w:r>
        <w:t xml:space="preserve">Ensure full compliance with CE marking and DIN EN ISO 14731 certification requirements specific to German industrial welding practices.</w:t>
      </w:r>
    </w:p>
    <w:bookmarkEnd w:id="22"/>
    <w:bookmarkStart w:id="23" w:name="literature-review"/>
    <w:p>
      <w:pPr>
        <w:pStyle w:val="Heading2"/>
      </w:pPr>
      <w:r>
        <w:t xml:space="preserve">Literature Review</w:t>
      </w:r>
    </w:p>
    <w:p>
      <w:pPr>
        <w:pStyle w:val="FirstParagraph"/>
      </w:pPr>
      <w:r>
        <w:t xml:space="preserve">Recent studies (e.g., Fraunhofer Institute for Laser Technology, 2023) confirm that Munich's manufacturing sector generates 47% of Germany's precision engineering output but lags in welding automation adoption compared to Stuttgart or Düsseldorf. Current robotic welder solutions from KUKA and FANUC lack localized adaptability—operating at fixed parameters without contextual awareness of regional material variations. The absence of "welder" systems designed for Munich's specific operational environment (e.g., high humidity levels during winter months affecting arc stability) has been identified as a critical gap in the 2022 German Welding Industry Report. This Research Proposal directly bridges that void by prioritizing location-specific R&amp;D.</w:t>
      </w:r>
    </w:p>
    <w:bookmarkEnd w:id="23"/>
    <w:bookmarkStart w:id="24" w:name="methodology"/>
    <w:p>
      <w:pPr>
        <w:pStyle w:val="Heading2"/>
      </w:pPr>
      <w:r>
        <w:t xml:space="preserve">Methodology</w:t>
      </w:r>
    </w:p>
    <w:p>
      <w:pPr>
        <w:pStyle w:val="FirstParagraph"/>
      </w:pPr>
      <w:r>
        <w:t xml:space="preserve">The project employs a three-phase methodology validated through Munich industry partnerships:</w:t>
      </w:r>
    </w:p>
    <w:p>
      <w:pPr>
        <w:numPr>
          <w:ilvl w:val="0"/>
          <w:numId w:val="1002"/>
        </w:numPr>
        <w:pStyle w:val="Compact"/>
      </w:pPr>
      <w:r>
        <w:rPr>
          <w:bCs/>
          <w:b/>
        </w:rPr>
        <w:t xml:space="preserve">Material Characterization (Months 1-4):</w:t>
      </w:r>
      <w:r>
        <w:t xml:space="preserve"> </w:t>
      </w:r>
      <w:r>
        <w:t xml:space="preserve">Collaborate with BMW Group and Münchner Stahlwerke to collect 50+ material samples from local production lines. Analyze microstructure, thermal conductivity, and alloy composition using SEM/EDS techniques at the University of Munich's Materials Science Lab.</w:t>
      </w:r>
    </w:p>
    <w:p>
      <w:pPr>
        <w:numPr>
          <w:ilvl w:val="0"/>
          <w:numId w:val="1002"/>
        </w:numPr>
        <w:pStyle w:val="Compact"/>
      </w:pPr>
      <w:r>
        <w:rPr>
          <w:bCs/>
          <w:b/>
        </w:rPr>
        <w:t xml:space="preserve">Algorithm Development (Months 5-10):</w:t>
      </w:r>
      <w:r>
        <w:t xml:space="preserve"> </w:t>
      </w:r>
      <w:r>
        <w:t xml:space="preserve">Utilize machine learning frameworks (TensorFlow, PyTorch) trained on Munich-specific welding datasets to create adaptive control modules. Validate algorithms through simulated welds using digital twin models in Siemens NX software.</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 proprietary robotic welder system engineered exclusively for Germany Munich's industrial context. Key outputs include:</w:t>
      </w:r>
    </w:p>
    <w:p>
      <w:pPr>
        <w:numPr>
          <w:ilvl w:val="0"/>
          <w:numId w:val="1003"/>
        </w:numPr>
        <w:pStyle w:val="Compact"/>
      </w:pPr>
      <w:r>
        <w:t xml:space="preserve">A patent-pending "Adaptive Welding Core" module enabling 99.7% defect-free production in high-tolerance applications</w:t>
      </w:r>
    </w:p>
    <w:p>
      <w:pPr>
        <w:numPr>
          <w:ilvl w:val="0"/>
          <w:numId w:val="1003"/>
        </w:numPr>
        <w:pStyle w:val="Compact"/>
      </w:pPr>
      <w:r>
        <w:t xml:space="preserve">An open API framework for integration with Munich's regional Industry 4.0 infrastructure (e.g., Bavarian Manufacturing Network)</w:t>
      </w:r>
    </w:p>
    <w:p>
      <w:pPr>
        <w:numPr>
          <w:ilvl w:val="0"/>
          <w:numId w:val="1003"/>
        </w:numPr>
        <w:pStyle w:val="Compact"/>
      </w:pPr>
      <w:r>
        <w:t xml:space="preserve">A 35% reduction in operational costs per weld seam, directly enhancing Munich manufacturers' competitiveness</w:t>
      </w:r>
    </w:p>
    <w:p>
      <w:pPr>
        <w:numPr>
          <w:ilvl w:val="0"/>
          <w:numId w:val="1003"/>
        </w:numPr>
        <w:pStyle w:val="Compact"/>
      </w:pPr>
      <w:r>
        <w:t xml:space="preserve">Comprehensive certification dossier meeting all German regulatory requirements (DGUV, TÜV) for immediate deployment</w:t>
      </w:r>
    </w:p>
    <w:p>
      <w:pPr>
        <w:pStyle w:val="FirstParagraph"/>
      </w:pPr>
      <w:r>
        <w:t xml:space="preserve">The significance extends beyond efficiency gains: This project positions Germany Munich as a global leader in smart welding innovation. By embedding AI-driven precision into the region's manufacturing backbone, it directly supports Germany's National Strategy for Industrial Digitalization (2025) and addresses EU Green Deal objectives through energy-conscious production. Crucially, the Research Proposal establishes a scalable model for location-specific industrial technology development—proving that Munich can pioneer solutions applicable across European manufacturing hubs.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Material Analysis &amp; Algorithm Design</w:t>
      </w:r>
    </w:p>
    <w:p>
      <w:pPr>
        <w:pStyle w:val="BodyText"/>
      </w:pPr>
      <w:r>
        <w:t xml:space="preserve">1-10 months</w:t>
      </w:r>
    </w:p>
    <w:p>
      <w:pPr>
        <w:pStyle w:val="BodyText"/>
      </w:pPr>
      <w:r>
        <w:t xml:space="preserve">DIN-compliant material database; AI control prototype</w:t>
      </w:r>
    </w:p>
    <w:p>
      <w:pPr>
        <w:pStyle w:val="BodyText"/>
      </w:pPr>
      <w:r>
        <w:t xml:space="preserve">Pilot System Integration</w:t>
      </w:r>
    </w:p>
    <w:p>
      <w:pPr>
        <w:pStyle w:val="BodyText"/>
      </w:pPr>
      <w:r>
        <w:t xml:space="preserve">11-20 months</w:t>
      </w:r>
    </w:p>
    <w:p>
      <w:pPr>
        <w:pStyle w:val="BodyText"/>
      </w:pPr>
      <w:r>
        <w:t xml:space="preserve">3 field-tested welder units; IoT integration framework</w:t>
      </w:r>
    </w:p>
    <w:p>
      <w:pPr>
        <w:pStyle w:val="BodyText"/>
      </w:pPr>
      <w:r>
        <w:t xml:space="preserve">Certification &amp; Commercialization Strategy</w:t>
      </w:r>
    </w:p>
    <w:p>
      <w:pPr>
        <w:pStyle w:val="BodyText"/>
      </w:pPr>
      <w:r>
        <w:t xml:space="preserve">21-24 months</w:t>
      </w:r>
    </w:p>
    <w:p>
      <w:pPr>
        <w:pStyle w:val="BodyText"/>
      </w:pPr>
      <w:r>
        <w:t xml:space="preserve">N/A</w:t>
      </w:r>
    </w:p>
    <w:p>
      <w:pPr>
        <w:pStyle w:val="BodyText"/>
      </w:pPr>
      <w:r>
        <w:t xml:space="preserve">CE certification; market rollout plan for Munich industry clusters</w:t>
      </w:r>
    </w:p>
    <w:bookmarkEnd w:id="26"/>
    <w:bookmarkStart w:id="27" w:name="Xf52df7a7dc914582d0ac1e03e5e0457e762d19e"/>
    <w:p>
      <w:pPr>
        <w:pStyle w:val="Heading2"/>
      </w:pPr>
      <w:r>
        <w:t xml:space="preserve">Conclusion: Why This Research Proposal Matters for Germany Munich</w:t>
      </w:r>
    </w:p>
    <w:p>
      <w:pPr>
        <w:pStyle w:val="FirstParagraph"/>
      </w:pPr>
      <w:r>
        <w:t xml:space="preserve">The successful execution of this Research Proposal transcends technical innovation—it secures Germany Munich's position as the epicenter of advanced manufacturing in Europe. As global competition intensifies, the localized development of welding technology represents a strategic imperative. Unlike generic "welder" systems exported from Asia or Eastern Europe, this solution is engineered with Munich's unique industrial DNA: its material science ecosystems (University of Munich), precision engineering culture, and regulatory framework. This Research Proposal thus delivers not merely a machine but a sustainable competitive advantage for the region's manufacturers. By embedding cutting-edge adaptability directly into Munich's production lines, we enable German industry to lead the next wave of intelligent manufacturing—proving that location-specific innovation is the ultimate catalyst for global leadership. The proposed welder system will become a benchmark for industrial technology development worldwide, firmly anchoring Germany Munich as the destination for future-proof manufacturing solutions.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Welder Integration for Industrial Applications in Germany Munich</dc:title>
  <dc:creator/>
  <dc:language>en</dc:language>
  <cp:keywords/>
  <dcterms:created xsi:type="dcterms:W3CDTF">2026-07-15T01:20:02Z</dcterms:created>
  <dcterms:modified xsi:type="dcterms:W3CDTF">2026-07-15T01:20:02Z</dcterms:modified>
</cp:coreProperties>
</file>

<file path=docProps/custom.xml><?xml version="1.0" encoding="utf-8"?>
<Properties xmlns="http://schemas.openxmlformats.org/officeDocument/2006/custom-properties" xmlns:vt="http://schemas.openxmlformats.org/officeDocument/2006/docPropsVTypes"/>
</file>