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in</w:t>
      </w:r>
      <w:r>
        <w:t xml:space="preserve"> </w:t>
      </w:r>
      <w:r>
        <w:t xml:space="preserve">Indonesia</w:t>
      </w:r>
      <w:r>
        <w:t xml:space="preserve"> </w:t>
      </w:r>
      <w:r>
        <w:t xml:space="preserve">Jakarta</w:t>
      </w:r>
    </w:p>
    <w:bookmarkStart w:id="32" w:name="Xbe94d5773f06720b6a41c6187077519a3a06783"/>
    <w:p>
      <w:pPr>
        <w:pStyle w:val="Heading1"/>
      </w:pPr>
      <w:r>
        <w:t xml:space="preserve">Research Proposal: Development and Implementation of Sustainable Welding Solutions for Industrial Infrastructure Projects in Indonesia Jakarta</w:t>
      </w:r>
    </w:p>
    <w:bookmarkStart w:id="20" w:name="introduction-and-background"/>
    <w:p>
      <w:pPr>
        <w:pStyle w:val="Heading2"/>
      </w:pPr>
      <w:r>
        <w:t xml:space="preserve">1. Introduction and Background</w:t>
      </w:r>
    </w:p>
    <w:p>
      <w:pPr>
        <w:pStyle w:val="FirstParagraph"/>
      </w:pPr>
      <w:r>
        <w:t xml:space="preserve">The rapid urbanization of Jakarta, the capital city of Indonesia, has created unprecedented demand for industrial infrastructure development. As Southeast Asia's largest metropolis with over 10 million residents and a booming construction sector, Indonesia Jakarta faces critical challenges in maintaining safe, efficient, and sustainable welding operations across its skyscrapers, port facilities (including Tanjung Priok), and transportation networks. Current welding practices in Jakarta often rely on outdated equipment that fails to meet modern safety standards or environmental regulations. This Research Proposal addresses a pressing need for a specialized Welder system designed specifically for Jakarta's unique operational context—characterized by high humidity, urban air pollution, frequent power fluctuations, and stringent local construction codes. Without innovation in welding technology tailored to Indonesia Jakarta's conditions, project delays, safety incidents, and environmental harm will continue to escalate.</w:t>
      </w:r>
    </w:p>
    <w:bookmarkEnd w:id="20"/>
    <w:bookmarkStart w:id="21" w:name="problem-statement"/>
    <w:p>
      <w:pPr>
        <w:pStyle w:val="Heading2"/>
      </w:pPr>
      <w:r>
        <w:t xml:space="preserve">2. Problem Statement</w:t>
      </w:r>
    </w:p>
    <w:p>
      <w:pPr>
        <w:pStyle w:val="FirstParagraph"/>
      </w:pPr>
      <w:r>
        <w:t xml:space="preserve">Existing welding equipment in Indonesia Jakarta suffers from three critical deficiencies: First, standard industrial Welders fail under the city's 80%+ humidity levels and corrosive coastal air, causing frequent equipment breakdowns that disrupt critical infrastructure projects like the Jakarta MRT Phase II and new port expansions. Second, current welding processes generate excessive fumes (up to 40% above international safety limits), endangering worker health in densely populated urban construction zones. Third, inconsistent power supply—reported as a daily issue for 68% of Jakarta construction firms—causes welding arc instability and poor-quality joints. These problems directly undermine Jakarta's vision to become a world-class smart city by 2030. This Research Proposal thus aims to develop and validate an adaptive Welder system optimized for Indonesia Jakarta's environmental and operational realities.</w:t>
      </w:r>
    </w:p>
    <w:bookmarkEnd w:id="21"/>
    <w:bookmarkStart w:id="22" w:name="literature-review"/>
    <w:p>
      <w:pPr>
        <w:pStyle w:val="Heading2"/>
      </w:pPr>
      <w:r>
        <w:t xml:space="preserve">3. Literature Review</w:t>
      </w:r>
    </w:p>
    <w:p>
      <w:pPr>
        <w:pStyle w:val="FirstParagraph"/>
      </w:pPr>
      <w:r>
        <w:t xml:space="preserve">Previous studies on welding technology (e.g., Chen et al., 2021; ILO Report, 2023) highlight global trends toward automation and environmental compliance, but neglect Southeast Asian urban contexts. Research from Singapore (Tan &amp; Lim, 2020) demonstrates humidity-resistant welding systems for tropical climates; however, Jakarta's air pollution levels (PM</w:t>
      </w:r>
      <w:r>
        <w:rPr>
          <w:vertAlign w:val="subscript"/>
        </w:rPr>
        <w:t xml:space="preserve">2.5</w:t>
      </w:r>
      <w:r>
        <w:t xml:space="preserve"> </w:t>
      </w:r>
      <w:r>
        <w:t xml:space="preserve">averaging 65 μg/m³) and power grid instability require unique adaptations not addressed in existing literature. Local Indonesian studies (Sukarman et al., 2022) confirm that welding-related accidents constitute 34% of construction injuries in Jakarta—yet no localized research has developed equipment for this specific challenge. This gap necessitates a Jakarta-centric Research Proposal focusing on integrated environmental resilience, safety compliance with Indonesia's Occupational Safety and Health Act (UU No.1 Tahun 1970), and grid-tolerance design.</w:t>
      </w:r>
    </w:p>
    <w:bookmarkEnd w:id="22"/>
    <w:bookmarkStart w:id="23" w:name="research-objectives"/>
    <w:p>
      <w:pPr>
        <w:pStyle w:val="Heading2"/>
      </w:pPr>
      <w:r>
        <w:t xml:space="preserve">4. Research Objectives</w:t>
      </w:r>
    </w:p>
    <w:p>
      <w:pPr>
        <w:numPr>
          <w:ilvl w:val="0"/>
          <w:numId w:val="1001"/>
        </w:numPr>
        <w:pStyle w:val="Compact"/>
      </w:pPr>
      <w:r>
        <w:t xml:space="preserve">To design a prototype Welder system incorporating humidity-resistant components, advanced fume filtration (targeting 95% particulate capture), and adaptive power stabilization for Jakarta's fluctuating electrical grid.</w:t>
      </w:r>
    </w:p>
    <w:p>
      <w:pPr>
        <w:numPr>
          <w:ilvl w:val="0"/>
          <w:numId w:val="1001"/>
        </w:numPr>
        <w:pStyle w:val="Compact"/>
      </w:pPr>
      <w:r>
        <w:t xml:space="preserve">To validate performance through field trials across 3 major Jakarta infrastructure projects: the Cikarang-Purwakarta toll road extension, a new steel-framed hospital in East Jakarta, and Tanjung Priok port crane maintenance.</w:t>
      </w:r>
    </w:p>
    <w:p>
      <w:pPr>
        <w:numPr>
          <w:ilvl w:val="0"/>
          <w:numId w:val="1001"/>
        </w:numPr>
        <w:pStyle w:val="Compact"/>
      </w:pPr>
      <w:r>
        <w:t xml:space="preserve">To develop training modules for Indonesian welders on operating this specialized Welder while meeting local safety protocols (e.g., SNI 01-7584-2022 standards).</w:t>
      </w:r>
    </w:p>
    <w:p>
      <w:pPr>
        <w:numPr>
          <w:ilvl w:val="0"/>
          <w:numId w:val="1001"/>
        </w:numPr>
        <w:pStyle w:val="Compact"/>
      </w:pPr>
      <w:r>
        <w:t xml:space="preserve">To quantify cost-benefit metrics: reduced downtime, lower healthcare costs from fume exposure, and accelerated project timelines.</w:t>
      </w:r>
    </w:p>
    <w:bookmarkEnd w:id="23"/>
    <w:bookmarkStart w:id="27" w:name="methodology"/>
    <w:p>
      <w:pPr>
        <w:pStyle w:val="Heading2"/>
      </w:pPr>
      <w:r>
        <w:t xml:space="preserve">5. Methodology</w:t>
      </w:r>
    </w:p>
    <w:p>
      <w:pPr>
        <w:pStyle w:val="FirstParagraph"/>
      </w:pPr>
      <w:r>
        <w:t xml:space="preserve">This mixed-methods Research Proposal employs a three-phase approach:</w:t>
      </w:r>
    </w:p>
    <w:bookmarkStart w:id="24" w:name="X72f414714c7e849b42932fc997c24b638951754"/>
    <w:p>
      <w:pPr>
        <w:pStyle w:val="Heading3"/>
      </w:pPr>
      <w:r>
        <w:t xml:space="preserve">Phase 1: Environmental Analysis (Months 1-4)</w:t>
      </w:r>
    </w:p>
    <w:p>
      <w:pPr>
        <w:pStyle w:val="FirstParagraph"/>
      </w:pPr>
      <w:r>
        <w:t xml:space="preserve">Collaborating with BPPT (Indonesian National Research and Innovation Agency) and Jakarta's Dinas Pekerjaan Umum, we will deploy IoT sensors across 20 construction sites to map humidity patterns, pollution levels, and power fluctuations in real-time. Data from this phase will directly inform the Welder's technical specifications for Indonesia Jakarta.</w:t>
      </w:r>
    </w:p>
    <w:bookmarkEnd w:id="24"/>
    <w:bookmarkStart w:id="25" w:name="Xb18128425e5ec2999d5c69db6671c6765151c7d"/>
    <w:p>
      <w:pPr>
        <w:pStyle w:val="Heading3"/>
      </w:pPr>
      <w:r>
        <w:t xml:space="preserve">Phase 2: Prototype Development &amp; Lab Testing (Months 5-10)</w:t>
      </w:r>
    </w:p>
    <w:p>
      <w:pPr>
        <w:pStyle w:val="FirstParagraph"/>
      </w:pPr>
      <w:r>
        <w:t xml:space="preserve">A cross-functional team (Indonesian engineers, material scientists, and occupational safety experts) will develop a modular Welder unit featuring:</w:t>
      </w:r>
    </w:p>
    <w:p>
      <w:pPr>
        <w:numPr>
          <w:ilvl w:val="0"/>
          <w:numId w:val="1002"/>
        </w:numPr>
        <w:pStyle w:val="Compact"/>
      </w:pPr>
      <w:r>
        <w:t xml:space="preserve">IP67-rated casing for humidity/dust resistance</w:t>
      </w:r>
    </w:p>
    <w:p>
      <w:pPr>
        <w:numPr>
          <w:ilvl w:val="0"/>
          <w:numId w:val="1002"/>
        </w:numPr>
        <w:pStyle w:val="Compact"/>
      </w:pPr>
      <w:r>
        <w:t xml:space="preserve">AI-driven arc stabilization compensating for voltage swings (190-240V)</w:t>
      </w:r>
    </w:p>
    <w:p>
      <w:pPr>
        <w:numPr>
          <w:ilvl w:val="0"/>
          <w:numId w:val="1002"/>
        </w:numPr>
        <w:pStyle w:val="Compact"/>
      </w:pPr>
      <w:r>
        <w:t xml:space="preserve">Filtering system using activated carbon and HEPA stages compliant with Indonesian Ministry of Health guidelines</w:t>
      </w:r>
    </w:p>
    <w:bookmarkEnd w:id="25"/>
    <w:bookmarkStart w:id="26" w:name="X6359e427b7167dadd3ce4551ba6a4861edd8b5f"/>
    <w:p>
      <w:pPr>
        <w:pStyle w:val="Heading3"/>
      </w:pPr>
      <w:r>
        <w:t xml:space="preserve">Phase 3: Field Validation &amp; Implementation (Months 11-24)</w:t>
      </w:r>
    </w:p>
    <w:p>
      <w:pPr>
        <w:pStyle w:val="FirstParagraph"/>
      </w:pPr>
      <w:r>
        <w:t xml:space="preserve">The prototype will be tested across all three Jakarta case studies. Performance metrics include weld quality (via ultrasonic testing), worker exposure levels, and equipment uptime. We will partner with PT Krakatau Steel and local vocational schools to integrate training for 500+ welders in Indonesia Jakarta.</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transformative outcomes for Indonesia Jakarta's industrial ecosystem:</w:t>
      </w:r>
    </w:p>
    <w:p>
      <w:pPr>
        <w:numPr>
          <w:ilvl w:val="0"/>
          <w:numId w:val="1003"/>
        </w:numPr>
        <w:pStyle w:val="Compact"/>
      </w:pPr>
      <w:r>
        <w:rPr>
          <w:bCs/>
          <w:b/>
        </w:rPr>
        <w:t xml:space="preserve">Operational Impact:</w:t>
      </w:r>
      <w:r>
        <w:t xml:space="preserve"> </w:t>
      </w:r>
      <w:r>
        <w:t xml:space="preserve">40% reduction in welding-related project delays due to equipment failure, accelerating Jakarta's infrastructure roadmap.</w:t>
      </w:r>
    </w:p>
    <w:p>
      <w:pPr>
        <w:numPr>
          <w:ilvl w:val="0"/>
          <w:numId w:val="1003"/>
        </w:numPr>
        <w:pStyle w:val="Compact"/>
      </w:pPr>
      <w:r>
        <w:rPr>
          <w:bCs/>
          <w:b/>
        </w:rPr>
        <w:t xml:space="preserve">Safety Enhancement:</w:t>
      </w:r>
      <w:r>
        <w:t xml:space="preserve"> </w:t>
      </w:r>
      <w:r>
        <w:t xml:space="preserve">Fume exposure reduced by 85%, directly lowering respiratory illnesses among welders—a critical health concern in Indonesia's high-population-density zones.</w:t>
      </w:r>
    </w:p>
    <w:p>
      <w:pPr>
        <w:numPr>
          <w:ilvl w:val="0"/>
          <w:numId w:val="1003"/>
        </w:numPr>
        <w:pStyle w:val="Compact"/>
      </w:pPr>
      <w:r>
        <w:rPr>
          <w:bCs/>
          <w:b/>
        </w:rPr>
        <w:t xml:space="preserve">Economic Value:</w:t>
      </w:r>
      <w:r>
        <w:t xml:space="preserve"> </w:t>
      </w:r>
      <w:r>
        <w:t xml:space="preserve">Estimated ROI of 220% for contractors via reduced downtime and lower medical claims. The Welder system will be designed for local manufacturing, creating jobs within Indonesia Jakarta's industrial park ecosystem.</w:t>
      </w:r>
    </w:p>
    <w:p>
      <w:pPr>
        <w:numPr>
          <w:ilvl w:val="0"/>
          <w:numId w:val="1003"/>
        </w:numPr>
        <w:pStyle w:val="Compact"/>
      </w:pPr>
      <w:r>
        <w:rPr>
          <w:bCs/>
          <w:b/>
        </w:rPr>
        <w:t xml:space="preserve">Environmental Contribution:</w:t>
      </w:r>
      <w:r>
        <w:t xml:space="preserve"> </w:t>
      </w:r>
      <w:r>
        <w:t xml:space="preserve">Alignment with Jakarta's Green City Action Plan (GAP) by cutting welding-related particulate emissions by 90%, supporting Indonesia's net-zero commitments.</w:t>
      </w:r>
    </w:p>
    <w:p>
      <w:pPr>
        <w:pStyle w:val="FirstParagraph"/>
      </w:pPr>
      <w:r>
        <w:t xml:space="preserve">Crucially, this Research Proposal transcends technical innovation—it establishes a replicable model for technology adaptation in developing megacities. The Welder system will be made available to local SMEs through a partnership with Kementerian Perindustrian Indonesia, ensuring broad accessibility across Jakarta's construction supply chain.</w:t>
      </w:r>
    </w:p>
    <w:bookmarkEnd w:id="28"/>
    <w:bookmarkStart w:id="29" w:name="timeline-and-feasibility"/>
    <w:p>
      <w:pPr>
        <w:pStyle w:val="Heading2"/>
      </w:pPr>
      <w:r>
        <w:t xml:space="preserve">7. Timeline and Feasibility</w:t>
      </w:r>
    </w:p>
    <w:p>
      <w:pPr>
        <w:pStyle w:val="FirstParagraph"/>
      </w:pPr>
      <w:r>
        <w:t xml:space="preserve">The 24-month Research Proposal timeline is structured for practical implementation within Indonesia Jakarta's regulatory framework. Key milestones include:</w:t>
      </w:r>
    </w:p>
    <w:p>
      <w:pPr>
        <w:numPr>
          <w:ilvl w:val="0"/>
          <w:numId w:val="1004"/>
        </w:numPr>
        <w:pStyle w:val="Compact"/>
      </w:pPr>
      <w:r>
        <w:rPr>
          <w:bCs/>
          <w:b/>
        </w:rPr>
        <w:t xml:space="preserve">Month 6:</w:t>
      </w:r>
      <w:r>
        <w:t xml:space="preserve"> </w:t>
      </w:r>
      <w:r>
        <w:t xml:space="preserve">Completion of environmental data collection with Jakarta Dinas Pekerjaan Umum</w:t>
      </w:r>
    </w:p>
    <w:p>
      <w:pPr>
        <w:numPr>
          <w:ilvl w:val="0"/>
          <w:numId w:val="1004"/>
        </w:numPr>
        <w:pStyle w:val="Compact"/>
      </w:pPr>
      <w:r>
        <w:rPr>
          <w:bCs/>
          <w:b/>
        </w:rPr>
        <w:t xml:space="preserve">Month 12:</w:t>
      </w:r>
      <w:r>
        <w:t xml:space="preserve"> </w:t>
      </w:r>
      <w:r>
        <w:t xml:space="preserve">Prototype delivery to PT Krakatau Steel for initial validation</w:t>
      </w:r>
    </w:p>
    <w:p>
      <w:pPr>
        <w:numPr>
          <w:ilvl w:val="0"/>
          <w:numId w:val="1004"/>
        </w:numPr>
        <w:pStyle w:val="Compact"/>
      </w:pPr>
      <w:r>
        <w:rPr>
          <w:bCs/>
          <w:b/>
        </w:rPr>
        <w:t xml:space="preserve">Month 18:</w:t>
      </w:r>
      <w:r>
        <w:t xml:space="preserve"> </w:t>
      </w:r>
      <w:r>
        <w:t xml:space="preserve">First field deployment in Cikarang-Purwakarta corridor</w:t>
      </w:r>
    </w:p>
    <w:bookmarkEnd w:id="29"/>
    <w:bookmarkStart w:id="30" w:name="conclusion"/>
    <w:p>
      <w:pPr>
        <w:pStyle w:val="Heading2"/>
      </w:pPr>
      <w:r>
        <w:t xml:space="preserve">8. Conclusion</w:t>
      </w:r>
    </w:p>
    <w:p>
      <w:pPr>
        <w:pStyle w:val="FirstParagraph"/>
      </w:pPr>
      <w:r>
        <w:t xml:space="preserve">The proposed Research Proposal on advanced Welder technology represents a strategic imperative for Indonesia Jakarta's sustainable growth. By engineering solutions specifically for the city's environmental and operational challenges—not merely adapting global models—we address root causes of inefficiency, safety risks, and project delays plaguing Jakarta's infrastructure sector. This initiative directly supports President Jokowi's "Jakarta 2045" vision by building a resilient industrial foundation where technology serves human and environmental needs in equal measure. The success of this Research Proposal will position Indonesia Jakarta as a pioneer in context-aware industrial innovation across Southeast Asia, creating a blueprint for cities worldwide facing similar urbanization pressures. We urge the Indonesian Ministry of Industry and Jakarta Provincial Government to champion this vital research, ensuring that welding—the invisible backbone of modern construction—becomes a catalyst for safer, cleaner, and faster development across Indonesia Jakarta.</w:t>
      </w:r>
    </w:p>
    <w:bookmarkEnd w:id="30"/>
    <w:bookmarkStart w:id="31" w:name="word-count-897"/>
    <w:p>
      <w:pPr>
        <w:pStyle w:val="Heading2"/>
      </w:pPr>
      <w: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Implementation in Indonesia Jakarta</dc:title>
  <dc:creator/>
  <dc:language>en</dc:language>
  <cp:keywords/>
  <dcterms:created xsi:type="dcterms:W3CDTF">2025-12-11T06:31:45Z</dcterms:created>
  <dcterms:modified xsi:type="dcterms:W3CDTF">2025-12-11T06:31:45Z</dcterms:modified>
</cp:coreProperties>
</file>

<file path=docProps/custom.xml><?xml version="1.0" encoding="utf-8"?>
<Properties xmlns="http://schemas.openxmlformats.org/officeDocument/2006/custom-properties" xmlns:vt="http://schemas.openxmlformats.org/officeDocument/2006/docPropsVTypes"/>
</file>